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A664A" w14:textId="601F6D16" w:rsidR="000B2F1D" w:rsidRPr="002E627B" w:rsidRDefault="000B2F1D">
      <w:pPr>
        <w:rPr>
          <w:rFonts w:cstheme="minorHAnsi"/>
        </w:rPr>
      </w:pPr>
    </w:p>
    <w:tbl>
      <w:tblPr>
        <w:tblpPr w:leftFromText="187" w:rightFromText="187" w:vertAnchor="page" w:horzAnchor="margin" w:tblpXSpec="center" w:tblpY="2401"/>
        <w:tblW w:w="4124" w:type="pct"/>
        <w:tblBorders>
          <w:top w:val="single" w:sz="18" w:space="0" w:color="808080"/>
          <w:left w:val="single" w:sz="18" w:space="0" w:color="808080"/>
          <w:bottom w:val="single" w:sz="18" w:space="0" w:color="808080"/>
          <w:right w:val="single" w:sz="18" w:space="0" w:color="808080"/>
        </w:tblBorders>
        <w:tblLook w:val="04A0" w:firstRow="1" w:lastRow="0" w:firstColumn="1" w:lastColumn="0" w:noHBand="0" w:noVBand="1"/>
      </w:tblPr>
      <w:tblGrid>
        <w:gridCol w:w="7407"/>
      </w:tblGrid>
      <w:tr w:rsidR="00FB246E" w:rsidRPr="002E627B" w14:paraId="5218E6DC" w14:textId="77777777" w:rsidTr="00151455">
        <w:trPr>
          <w:trHeight w:val="1440"/>
        </w:trPr>
        <w:tc>
          <w:tcPr>
            <w:tcW w:w="7407" w:type="dxa"/>
            <w:tcBorders>
              <w:top w:val="single" w:sz="18" w:space="0" w:color="808080"/>
              <w:bottom w:val="single" w:sz="18" w:space="0" w:color="808080"/>
            </w:tcBorders>
            <w:tcMar>
              <w:top w:w="216" w:type="dxa"/>
              <w:left w:w="115" w:type="dxa"/>
              <w:bottom w:w="216" w:type="dxa"/>
              <w:right w:w="115" w:type="dxa"/>
            </w:tcMar>
          </w:tcPr>
          <w:p w14:paraId="2A1318F3" w14:textId="77777777" w:rsidR="00FB246E" w:rsidRPr="002E627B" w:rsidRDefault="00FB246E" w:rsidP="00FB246E">
            <w:pPr>
              <w:jc w:val="center"/>
              <w:rPr>
                <w:rFonts w:cstheme="minorHAnsi"/>
                <w:lang w:bidi="en-US"/>
              </w:rPr>
            </w:pPr>
          </w:p>
          <w:p w14:paraId="39B0E39E" w14:textId="77777777" w:rsidR="00FB246E" w:rsidRPr="002E627B" w:rsidRDefault="00FB3406" w:rsidP="00FB3406">
            <w:pPr>
              <w:pStyle w:val="NoSpacing"/>
              <w:jc w:val="center"/>
              <w:rPr>
                <w:rFonts w:cstheme="minorHAnsi"/>
                <w:b/>
              </w:rPr>
            </w:pPr>
            <w:r w:rsidRPr="002E627B">
              <w:rPr>
                <w:rFonts w:cstheme="minorHAnsi"/>
                <w:noProof/>
                <w:lang w:eastAsia="en-GB"/>
              </w:rPr>
              <w:drawing>
                <wp:inline distT="0" distB="0" distL="0" distR="0" wp14:anchorId="46C66DBB" wp14:editId="456C8AE8">
                  <wp:extent cx="1257300" cy="416746"/>
                  <wp:effectExtent l="0" t="0" r="0" b="254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60454" cy="417791"/>
                          </a:xfrm>
                          <a:prstGeom prst="rect">
                            <a:avLst/>
                          </a:prstGeom>
                          <a:noFill/>
                          <a:ln>
                            <a:noFill/>
                          </a:ln>
                        </pic:spPr>
                      </pic:pic>
                    </a:graphicData>
                  </a:graphic>
                </wp:inline>
              </w:drawing>
            </w:r>
          </w:p>
        </w:tc>
      </w:tr>
      <w:tr w:rsidR="00FB246E" w:rsidRPr="002E627B" w14:paraId="5A8F1B87" w14:textId="77777777" w:rsidTr="00F478E3">
        <w:tc>
          <w:tcPr>
            <w:tcW w:w="7407" w:type="dxa"/>
            <w:tcBorders>
              <w:top w:val="single" w:sz="18" w:space="0" w:color="808080"/>
              <w:bottom w:val="single" w:sz="18" w:space="0" w:color="808080"/>
            </w:tcBorders>
            <w:vAlign w:val="center"/>
          </w:tcPr>
          <w:p w14:paraId="205D642F" w14:textId="77777777" w:rsidR="00FB246E" w:rsidRPr="002E627B" w:rsidRDefault="00FB246E" w:rsidP="00F478E3">
            <w:pPr>
              <w:jc w:val="center"/>
              <w:rPr>
                <w:rFonts w:cstheme="minorHAnsi"/>
                <w:b/>
                <w:sz w:val="40"/>
                <w:szCs w:val="40"/>
              </w:rPr>
            </w:pPr>
          </w:p>
          <w:p w14:paraId="39D925E2" w14:textId="77777777" w:rsidR="00FB246E" w:rsidRPr="002E627B" w:rsidRDefault="00167B3A" w:rsidP="00F478E3">
            <w:pPr>
              <w:jc w:val="center"/>
              <w:rPr>
                <w:rFonts w:cstheme="minorHAnsi"/>
                <w:b/>
                <w:color w:val="2E74B5" w:themeColor="accent1" w:themeShade="BF"/>
                <w:sz w:val="40"/>
                <w:szCs w:val="40"/>
              </w:rPr>
            </w:pPr>
            <w:r w:rsidRPr="002E627B">
              <w:rPr>
                <w:rFonts w:cstheme="minorHAnsi"/>
                <w:b/>
                <w:color w:val="2E74B5" w:themeColor="accent1" w:themeShade="BF"/>
                <w:sz w:val="40"/>
                <w:szCs w:val="40"/>
              </w:rPr>
              <w:t xml:space="preserve">Pre-Qualification </w:t>
            </w:r>
            <w:r w:rsidR="00DF05E8" w:rsidRPr="002E627B">
              <w:rPr>
                <w:rFonts w:cstheme="minorHAnsi"/>
                <w:b/>
                <w:color w:val="2E74B5" w:themeColor="accent1" w:themeShade="BF"/>
                <w:sz w:val="40"/>
                <w:szCs w:val="40"/>
              </w:rPr>
              <w:t>Document</w:t>
            </w:r>
          </w:p>
        </w:tc>
      </w:tr>
      <w:tr w:rsidR="00FB246E" w:rsidRPr="002E627B" w14:paraId="2F3C3C03" w14:textId="77777777" w:rsidTr="00151455">
        <w:tc>
          <w:tcPr>
            <w:tcW w:w="7407" w:type="dxa"/>
            <w:tcBorders>
              <w:top w:val="single" w:sz="18" w:space="0" w:color="808080"/>
              <w:bottom w:val="single" w:sz="18" w:space="0" w:color="808080"/>
            </w:tcBorders>
          </w:tcPr>
          <w:p w14:paraId="3F1FEE5F" w14:textId="77777777" w:rsidR="00FB246E" w:rsidRPr="002E627B" w:rsidRDefault="00FB246E" w:rsidP="00FB246E">
            <w:pPr>
              <w:rPr>
                <w:rFonts w:cstheme="minorHAnsi"/>
                <w:b/>
                <w:color w:val="000000" w:themeColor="text1"/>
                <w:sz w:val="28"/>
                <w:szCs w:val="28"/>
              </w:rPr>
            </w:pPr>
          </w:p>
          <w:p w14:paraId="470894AB" w14:textId="65A09790" w:rsidR="00FB246E" w:rsidRPr="002E627B" w:rsidRDefault="00167B3A" w:rsidP="00321083">
            <w:pPr>
              <w:jc w:val="center"/>
              <w:rPr>
                <w:rFonts w:cstheme="minorHAnsi"/>
                <w:b/>
                <w:color w:val="000000" w:themeColor="text1"/>
                <w:sz w:val="28"/>
                <w:szCs w:val="28"/>
              </w:rPr>
            </w:pPr>
            <w:r w:rsidRPr="002E627B">
              <w:rPr>
                <w:rFonts w:cstheme="minorHAnsi"/>
                <w:b/>
                <w:color w:val="000000" w:themeColor="text1"/>
                <w:sz w:val="28"/>
                <w:szCs w:val="28"/>
              </w:rPr>
              <w:t xml:space="preserve">PQ </w:t>
            </w:r>
            <w:r w:rsidR="00FB246E" w:rsidRPr="002E627B">
              <w:rPr>
                <w:rFonts w:cstheme="minorHAnsi"/>
                <w:b/>
                <w:color w:val="000000" w:themeColor="text1"/>
                <w:sz w:val="28"/>
                <w:szCs w:val="28"/>
              </w:rPr>
              <w:t>Ref. No</w:t>
            </w:r>
            <w:r w:rsidR="00FB246E" w:rsidRPr="00447AE9">
              <w:rPr>
                <w:rFonts w:cstheme="minorHAnsi"/>
                <w:b/>
                <w:color w:val="000000" w:themeColor="text1"/>
                <w:sz w:val="28"/>
                <w:szCs w:val="28"/>
              </w:rPr>
              <w:t xml:space="preserve">.: </w:t>
            </w:r>
            <w:r w:rsidR="00FA7BA4" w:rsidRPr="00FA7BA4">
              <w:rPr>
                <w:rFonts w:cstheme="minorHAnsi"/>
                <w:b/>
                <w:color w:val="000000" w:themeColor="text1"/>
                <w:sz w:val="28"/>
                <w:szCs w:val="28"/>
              </w:rPr>
              <w:t>CGIP/0</w:t>
            </w:r>
            <w:r w:rsidR="009A720D">
              <w:rPr>
                <w:rFonts w:cstheme="minorHAnsi"/>
                <w:b/>
                <w:color w:val="000000" w:themeColor="text1"/>
                <w:sz w:val="28"/>
                <w:szCs w:val="28"/>
              </w:rPr>
              <w:t>6</w:t>
            </w:r>
            <w:r w:rsidR="00FA7BA4" w:rsidRPr="00FA7BA4">
              <w:rPr>
                <w:rFonts w:cstheme="minorHAnsi"/>
                <w:b/>
                <w:color w:val="000000" w:themeColor="text1"/>
                <w:sz w:val="28"/>
                <w:szCs w:val="28"/>
              </w:rPr>
              <w:t>/EAS/AG/22</w:t>
            </w:r>
          </w:p>
        </w:tc>
      </w:tr>
      <w:tr w:rsidR="00FB246E" w:rsidRPr="002E627B" w14:paraId="16C47C23" w14:textId="77777777" w:rsidTr="00151455">
        <w:trPr>
          <w:trHeight w:val="1185"/>
        </w:trPr>
        <w:tc>
          <w:tcPr>
            <w:tcW w:w="7407" w:type="dxa"/>
            <w:tcBorders>
              <w:top w:val="single" w:sz="18" w:space="0" w:color="808080"/>
              <w:bottom w:val="single" w:sz="18" w:space="0" w:color="808080"/>
            </w:tcBorders>
          </w:tcPr>
          <w:p w14:paraId="34D71B67" w14:textId="77777777" w:rsidR="00FB246E" w:rsidRPr="002E627B" w:rsidRDefault="00FB246E" w:rsidP="00FB246E">
            <w:pPr>
              <w:rPr>
                <w:rFonts w:cstheme="minorHAnsi"/>
                <w:b/>
                <w:iCs/>
                <w:sz w:val="28"/>
                <w:szCs w:val="28"/>
              </w:rPr>
            </w:pPr>
          </w:p>
          <w:p w14:paraId="3CF80C3A" w14:textId="77777777" w:rsidR="00785231" w:rsidRPr="00785231" w:rsidRDefault="00785231" w:rsidP="00785231">
            <w:pPr>
              <w:jc w:val="center"/>
              <w:rPr>
                <w:rFonts w:eastAsiaTheme="minorHAnsi" w:cs="Arial"/>
                <w:b/>
                <w:color w:val="000000" w:themeColor="text1"/>
                <w:sz w:val="28"/>
                <w:szCs w:val="28"/>
              </w:rPr>
            </w:pPr>
            <w:r w:rsidRPr="00785231">
              <w:rPr>
                <w:rFonts w:eastAsiaTheme="minorHAnsi" w:cs="Arial"/>
                <w:b/>
                <w:color w:val="000000" w:themeColor="text1"/>
                <w:sz w:val="28"/>
                <w:szCs w:val="28"/>
              </w:rPr>
              <w:t>External Audit Services</w:t>
            </w:r>
          </w:p>
          <w:p w14:paraId="12F9D29B" w14:textId="1FE05444" w:rsidR="00785231" w:rsidRPr="00785231" w:rsidRDefault="00785231" w:rsidP="00785231">
            <w:pPr>
              <w:jc w:val="center"/>
              <w:rPr>
                <w:rFonts w:eastAsiaTheme="minorHAnsi" w:cs="Arial"/>
                <w:b/>
                <w:color w:val="000000" w:themeColor="text1"/>
                <w:sz w:val="28"/>
                <w:szCs w:val="28"/>
              </w:rPr>
            </w:pPr>
            <w:r w:rsidRPr="00785231">
              <w:rPr>
                <w:rFonts w:eastAsia="Times New Roman" w:cs="Times New Roman"/>
                <w:b/>
                <w:sz w:val="32"/>
                <w:szCs w:val="32"/>
                <w:lang w:eastAsia="en-GB"/>
              </w:rPr>
              <w:t xml:space="preserve"> </w:t>
            </w:r>
            <w:r w:rsidRPr="00785231">
              <w:rPr>
                <w:rFonts w:eastAsiaTheme="minorHAnsi" w:cs="Arial"/>
                <w:b/>
                <w:color w:val="000000" w:themeColor="text1"/>
                <w:sz w:val="28"/>
                <w:szCs w:val="28"/>
              </w:rPr>
              <w:t xml:space="preserve">Audit of the financial statements of the </w:t>
            </w:r>
            <w:r w:rsidR="00D609B1" w:rsidRPr="00D609B1">
              <w:rPr>
                <w:rFonts w:eastAsiaTheme="minorHAnsi" w:cs="Arial"/>
                <w:b/>
                <w:color w:val="000000" w:themeColor="text1"/>
                <w:sz w:val="28"/>
                <w:szCs w:val="28"/>
              </w:rPr>
              <w:t xml:space="preserve">European Financial Stability </w:t>
            </w:r>
            <w:proofErr w:type="gramStart"/>
            <w:r w:rsidR="00D609B1" w:rsidRPr="00D609B1">
              <w:rPr>
                <w:rFonts w:eastAsiaTheme="minorHAnsi" w:cs="Arial"/>
                <w:b/>
                <w:color w:val="000000" w:themeColor="text1"/>
                <w:sz w:val="28"/>
                <w:szCs w:val="28"/>
              </w:rPr>
              <w:t xml:space="preserve">Facility </w:t>
            </w:r>
            <w:r w:rsidRPr="00785231">
              <w:rPr>
                <w:rFonts w:eastAsiaTheme="minorHAnsi" w:cs="Arial"/>
                <w:b/>
                <w:color w:val="000000" w:themeColor="text1"/>
                <w:sz w:val="28"/>
                <w:szCs w:val="28"/>
              </w:rPr>
              <w:t xml:space="preserve"> for</w:t>
            </w:r>
            <w:proofErr w:type="gramEnd"/>
            <w:r w:rsidRPr="00785231">
              <w:rPr>
                <w:rFonts w:eastAsiaTheme="minorHAnsi" w:cs="Arial"/>
                <w:b/>
                <w:color w:val="000000" w:themeColor="text1"/>
                <w:sz w:val="28"/>
                <w:szCs w:val="28"/>
              </w:rPr>
              <w:t xml:space="preserve"> the financial years 2023 - 202</w:t>
            </w:r>
            <w:r w:rsidR="00B51487">
              <w:rPr>
                <w:rFonts w:eastAsiaTheme="minorHAnsi" w:cs="Arial"/>
                <w:b/>
                <w:color w:val="000000" w:themeColor="text1"/>
                <w:sz w:val="28"/>
                <w:szCs w:val="28"/>
              </w:rPr>
              <w:t>5</w:t>
            </w:r>
          </w:p>
          <w:p w14:paraId="3B430FDE" w14:textId="220F3885" w:rsidR="00FB246E" w:rsidRPr="002E627B" w:rsidRDefault="00FB246E" w:rsidP="00AA306A">
            <w:pPr>
              <w:jc w:val="center"/>
              <w:rPr>
                <w:rFonts w:cstheme="minorHAnsi"/>
                <w:b/>
                <w:sz w:val="28"/>
                <w:szCs w:val="28"/>
              </w:rPr>
            </w:pPr>
          </w:p>
        </w:tc>
      </w:tr>
      <w:tr w:rsidR="00FB246E" w:rsidRPr="002E627B" w14:paraId="0E732E2F" w14:textId="77777777" w:rsidTr="00151455">
        <w:trPr>
          <w:trHeight w:val="486"/>
        </w:trPr>
        <w:tc>
          <w:tcPr>
            <w:tcW w:w="7407" w:type="dxa"/>
            <w:tcBorders>
              <w:top w:val="single" w:sz="18" w:space="0" w:color="808080"/>
              <w:bottom w:val="single" w:sz="18" w:space="0" w:color="808080"/>
            </w:tcBorders>
            <w:tcMar>
              <w:top w:w="216" w:type="dxa"/>
              <w:left w:w="115" w:type="dxa"/>
              <w:bottom w:w="216" w:type="dxa"/>
              <w:right w:w="115" w:type="dxa"/>
            </w:tcMar>
          </w:tcPr>
          <w:p w14:paraId="0ADAFEF2" w14:textId="665440DF" w:rsidR="00FB246E" w:rsidRPr="002E627B" w:rsidRDefault="003A695D" w:rsidP="0069416A">
            <w:pPr>
              <w:jc w:val="center"/>
              <w:rPr>
                <w:rFonts w:cstheme="minorHAnsi"/>
                <w:b/>
                <w:color w:val="000000" w:themeColor="text1"/>
                <w:sz w:val="28"/>
                <w:szCs w:val="28"/>
              </w:rPr>
            </w:pPr>
            <w:r>
              <w:rPr>
                <w:rFonts w:cstheme="minorHAnsi"/>
                <w:b/>
                <w:color w:val="000000" w:themeColor="text1"/>
                <w:sz w:val="28"/>
                <w:szCs w:val="28"/>
              </w:rPr>
              <w:t>1</w:t>
            </w:r>
            <w:r w:rsidR="00253C35">
              <w:rPr>
                <w:rFonts w:cstheme="minorHAnsi"/>
                <w:b/>
                <w:color w:val="000000" w:themeColor="text1"/>
                <w:sz w:val="28"/>
                <w:szCs w:val="28"/>
              </w:rPr>
              <w:t>3</w:t>
            </w:r>
            <w:r>
              <w:rPr>
                <w:rFonts w:cstheme="minorHAnsi"/>
                <w:b/>
                <w:color w:val="000000" w:themeColor="text1"/>
                <w:sz w:val="28"/>
                <w:szCs w:val="28"/>
              </w:rPr>
              <w:t>/05/2022</w:t>
            </w:r>
          </w:p>
        </w:tc>
      </w:tr>
    </w:tbl>
    <w:p w14:paraId="73BF7140" w14:textId="77777777" w:rsidR="000B2F1D" w:rsidRPr="002E627B" w:rsidRDefault="000B2F1D" w:rsidP="00ED6CA0">
      <w:pPr>
        <w:jc w:val="right"/>
        <w:rPr>
          <w:rFonts w:cstheme="minorHAnsi"/>
        </w:rPr>
      </w:pPr>
    </w:p>
    <w:p w14:paraId="12689C97" w14:textId="77777777" w:rsidR="000B2F1D" w:rsidRPr="002E627B" w:rsidRDefault="000B2F1D" w:rsidP="000B2F1D">
      <w:pPr>
        <w:rPr>
          <w:rFonts w:cstheme="minorHAnsi"/>
          <w:sz w:val="32"/>
          <w:szCs w:val="32"/>
        </w:rPr>
      </w:pPr>
    </w:p>
    <w:p w14:paraId="524BF58A" w14:textId="77777777" w:rsidR="000B2F1D" w:rsidRPr="002E627B" w:rsidRDefault="000B2F1D" w:rsidP="000B2F1D">
      <w:pPr>
        <w:jc w:val="center"/>
        <w:rPr>
          <w:rFonts w:cstheme="minorHAnsi"/>
          <w:b/>
          <w:color w:val="23448D"/>
          <w:sz w:val="44"/>
          <w:szCs w:val="44"/>
        </w:rPr>
      </w:pPr>
    </w:p>
    <w:p w14:paraId="4717A12C" w14:textId="77777777" w:rsidR="00DB59CD" w:rsidRPr="002E627B" w:rsidRDefault="00DB59CD" w:rsidP="00DB59CD">
      <w:pPr>
        <w:rPr>
          <w:rFonts w:cstheme="minorHAnsi"/>
          <w:b/>
          <w:color w:val="23448D"/>
          <w:sz w:val="40"/>
          <w:szCs w:val="40"/>
        </w:rPr>
      </w:pPr>
    </w:p>
    <w:p w14:paraId="708F005B" w14:textId="77777777" w:rsidR="00DB59CD" w:rsidRPr="002E627B" w:rsidRDefault="00DB59CD" w:rsidP="00DB59CD">
      <w:pPr>
        <w:rPr>
          <w:rFonts w:cstheme="minorHAnsi"/>
          <w:b/>
          <w:color w:val="23448D"/>
          <w:sz w:val="40"/>
          <w:szCs w:val="40"/>
        </w:rPr>
      </w:pPr>
    </w:p>
    <w:p w14:paraId="390D8810" w14:textId="77777777" w:rsidR="00DB59CD" w:rsidRPr="002E627B" w:rsidRDefault="00DB59CD" w:rsidP="00DB59CD">
      <w:pPr>
        <w:rPr>
          <w:rFonts w:cstheme="minorHAnsi"/>
          <w:b/>
          <w:color w:val="23448D"/>
          <w:sz w:val="40"/>
          <w:szCs w:val="40"/>
        </w:rPr>
      </w:pPr>
    </w:p>
    <w:p w14:paraId="5729A1F5" w14:textId="77777777" w:rsidR="00DB59CD" w:rsidRPr="002E627B" w:rsidRDefault="00DB59CD" w:rsidP="00DB59CD">
      <w:pPr>
        <w:rPr>
          <w:rFonts w:cstheme="minorHAnsi"/>
          <w:b/>
          <w:color w:val="23448D"/>
          <w:sz w:val="40"/>
          <w:szCs w:val="40"/>
        </w:rPr>
      </w:pPr>
    </w:p>
    <w:p w14:paraId="73370D2A" w14:textId="77777777" w:rsidR="00DB59CD" w:rsidRPr="002E627B" w:rsidRDefault="00DB59CD" w:rsidP="00DB59CD">
      <w:pPr>
        <w:jc w:val="center"/>
        <w:rPr>
          <w:rFonts w:eastAsia="Times New Roman" w:cstheme="minorHAnsi"/>
          <w:iCs/>
          <w:sz w:val="36"/>
          <w:szCs w:val="36"/>
        </w:rPr>
      </w:pPr>
    </w:p>
    <w:p w14:paraId="22010A4F" w14:textId="77777777" w:rsidR="00DB59CD" w:rsidRPr="002E627B" w:rsidRDefault="00DB59CD" w:rsidP="00DB59CD">
      <w:pPr>
        <w:jc w:val="center"/>
        <w:rPr>
          <w:rFonts w:eastAsia="Times New Roman" w:cstheme="minorHAnsi"/>
          <w:iCs/>
          <w:sz w:val="36"/>
          <w:szCs w:val="36"/>
        </w:rPr>
      </w:pPr>
    </w:p>
    <w:p w14:paraId="1CF52A87" w14:textId="77777777" w:rsidR="005330E5" w:rsidRPr="002E627B" w:rsidRDefault="005330E5">
      <w:pPr>
        <w:rPr>
          <w:rFonts w:cstheme="minorHAnsi"/>
          <w:b/>
          <w:sz w:val="36"/>
          <w:szCs w:val="36"/>
        </w:rPr>
      </w:pPr>
      <w:bookmarkStart w:id="0" w:name="_Toc179631283"/>
      <w:bookmarkStart w:id="1" w:name="_Toc179703144"/>
      <w:bookmarkStart w:id="2" w:name="_Toc196197767"/>
    </w:p>
    <w:p w14:paraId="046D4EDE" w14:textId="77777777" w:rsidR="00821846" w:rsidRPr="002E627B" w:rsidRDefault="00821846" w:rsidP="000B2F1D">
      <w:pPr>
        <w:rPr>
          <w:rFonts w:cstheme="minorHAnsi"/>
          <w:b/>
          <w:sz w:val="36"/>
          <w:szCs w:val="36"/>
        </w:rPr>
      </w:pPr>
    </w:p>
    <w:p w14:paraId="17392D36" w14:textId="77777777" w:rsidR="00B4474E" w:rsidRPr="002E627B" w:rsidRDefault="00821846">
      <w:pPr>
        <w:rPr>
          <w:rFonts w:cstheme="minorHAnsi"/>
          <w:b/>
          <w:sz w:val="36"/>
          <w:szCs w:val="36"/>
        </w:rPr>
      </w:pPr>
      <w:r w:rsidRPr="002E627B">
        <w:rPr>
          <w:rFonts w:cstheme="minorHAnsi"/>
          <w:b/>
          <w:sz w:val="36"/>
          <w:szCs w:val="36"/>
        </w:rPr>
        <w:br w:type="page"/>
      </w:r>
      <w:bookmarkStart w:id="3" w:name="_Toc297409463"/>
      <w:bookmarkStart w:id="4" w:name="_Toc363494920"/>
      <w:bookmarkStart w:id="5" w:name="_Toc453686666"/>
      <w:bookmarkEnd w:id="0"/>
      <w:bookmarkEnd w:id="1"/>
      <w:bookmarkEnd w:id="2"/>
    </w:p>
    <w:bookmarkStart w:id="6" w:name="_Toc84407569" w:displacedByCustomXml="next"/>
    <w:sdt>
      <w:sdtPr>
        <w:rPr>
          <w:rFonts w:asciiTheme="minorHAnsi" w:eastAsiaTheme="minorEastAsia" w:hAnsiTheme="minorHAnsi" w:cstheme="minorBidi"/>
          <w:color w:val="auto"/>
          <w:sz w:val="22"/>
          <w:szCs w:val="22"/>
        </w:rPr>
        <w:id w:val="1068229123"/>
        <w:docPartObj>
          <w:docPartGallery w:val="Table of Contents"/>
          <w:docPartUnique/>
        </w:docPartObj>
      </w:sdtPr>
      <w:sdtEndPr>
        <w:rPr>
          <w:b/>
          <w:bCs/>
          <w:noProof/>
        </w:rPr>
      </w:sdtEndPr>
      <w:sdtContent>
        <w:p w14:paraId="6575A507" w14:textId="69092B7B" w:rsidR="006D7E93" w:rsidRPr="00D43A18" w:rsidRDefault="006D7E93" w:rsidP="00D43A18">
          <w:pPr>
            <w:pStyle w:val="TOCHeading"/>
            <w:jc w:val="center"/>
            <w:rPr>
              <w:b/>
              <w:color w:val="auto"/>
            </w:rPr>
          </w:pPr>
          <w:r w:rsidRPr="00D43A18">
            <w:rPr>
              <w:b/>
              <w:color w:val="auto"/>
            </w:rPr>
            <w:t>Table of Contents</w:t>
          </w:r>
        </w:p>
        <w:p w14:paraId="7814D2D1" w14:textId="4DB8F887" w:rsidR="00675F8D" w:rsidRDefault="006D7E93">
          <w:pPr>
            <w:pStyle w:val="TOC1"/>
            <w:rPr>
              <w:rFonts w:eastAsiaTheme="minorEastAsia" w:cstheme="minorBidi"/>
              <w:b w:val="0"/>
              <w:bCs w:val="0"/>
              <w:caps w:val="0"/>
              <w:lang w:eastAsia="en-GB"/>
            </w:rPr>
          </w:pPr>
          <w:r>
            <w:fldChar w:fldCharType="begin"/>
          </w:r>
          <w:r>
            <w:instrText xml:space="preserve"> TOC \o "1-3" \h \z \u </w:instrText>
          </w:r>
          <w:r>
            <w:fldChar w:fldCharType="separate"/>
          </w:r>
          <w:hyperlink w:anchor="_Toc103281143" w:history="1">
            <w:r w:rsidR="00675F8D" w:rsidRPr="00034546">
              <w:rPr>
                <w:rStyle w:val="Hyperlink"/>
                <w:lang w:eastAsia="ja-JP"/>
              </w:rPr>
              <w:t>I</w:t>
            </w:r>
            <w:r w:rsidR="00675F8D" w:rsidRPr="00034546">
              <w:rPr>
                <w:rStyle w:val="Hyperlink"/>
              </w:rPr>
              <w:t>ntroduction</w:t>
            </w:r>
            <w:r w:rsidR="00675F8D">
              <w:rPr>
                <w:webHidden/>
              </w:rPr>
              <w:tab/>
            </w:r>
            <w:r w:rsidR="00675F8D">
              <w:rPr>
                <w:webHidden/>
              </w:rPr>
              <w:fldChar w:fldCharType="begin"/>
            </w:r>
            <w:r w:rsidR="00675F8D">
              <w:rPr>
                <w:webHidden/>
              </w:rPr>
              <w:instrText xml:space="preserve"> PAGEREF _Toc103281143 \h </w:instrText>
            </w:r>
            <w:r w:rsidR="00675F8D">
              <w:rPr>
                <w:webHidden/>
              </w:rPr>
            </w:r>
            <w:r w:rsidR="00675F8D">
              <w:rPr>
                <w:webHidden/>
              </w:rPr>
              <w:fldChar w:fldCharType="separate"/>
            </w:r>
            <w:r w:rsidR="00675F8D">
              <w:rPr>
                <w:webHidden/>
              </w:rPr>
              <w:t>3</w:t>
            </w:r>
            <w:r w:rsidR="00675F8D">
              <w:rPr>
                <w:webHidden/>
              </w:rPr>
              <w:fldChar w:fldCharType="end"/>
            </w:r>
          </w:hyperlink>
        </w:p>
        <w:p w14:paraId="51E8923D" w14:textId="7169585F" w:rsidR="00675F8D" w:rsidRDefault="00084624">
          <w:pPr>
            <w:pStyle w:val="TOC1"/>
            <w:rPr>
              <w:rFonts w:eastAsiaTheme="minorEastAsia" w:cstheme="minorBidi"/>
              <w:b w:val="0"/>
              <w:bCs w:val="0"/>
              <w:caps w:val="0"/>
              <w:lang w:eastAsia="en-GB"/>
            </w:rPr>
          </w:pPr>
          <w:hyperlink w:anchor="_Toc103281144" w:history="1">
            <w:r w:rsidR="00675F8D" w:rsidRPr="00034546">
              <w:rPr>
                <w:rStyle w:val="Hyperlink"/>
                <w:lang w:eastAsia="ja-JP"/>
              </w:rPr>
              <w:t>1.</w:t>
            </w:r>
            <w:r w:rsidR="00675F8D">
              <w:rPr>
                <w:rFonts w:eastAsiaTheme="minorEastAsia" w:cstheme="minorBidi"/>
                <w:b w:val="0"/>
                <w:bCs w:val="0"/>
                <w:caps w:val="0"/>
                <w:lang w:eastAsia="en-GB"/>
              </w:rPr>
              <w:tab/>
            </w:r>
            <w:r w:rsidR="00675F8D" w:rsidRPr="00034546">
              <w:rPr>
                <w:rStyle w:val="Hyperlink"/>
                <w:lang w:eastAsia="ja-JP"/>
              </w:rPr>
              <w:t>Contents of this PQD</w:t>
            </w:r>
            <w:r w:rsidR="00675F8D">
              <w:rPr>
                <w:webHidden/>
              </w:rPr>
              <w:tab/>
            </w:r>
            <w:r w:rsidR="00675F8D">
              <w:rPr>
                <w:webHidden/>
              </w:rPr>
              <w:fldChar w:fldCharType="begin"/>
            </w:r>
            <w:r w:rsidR="00675F8D">
              <w:rPr>
                <w:webHidden/>
              </w:rPr>
              <w:instrText xml:space="preserve"> PAGEREF _Toc103281144 \h </w:instrText>
            </w:r>
            <w:r w:rsidR="00675F8D">
              <w:rPr>
                <w:webHidden/>
              </w:rPr>
            </w:r>
            <w:r w:rsidR="00675F8D">
              <w:rPr>
                <w:webHidden/>
              </w:rPr>
              <w:fldChar w:fldCharType="separate"/>
            </w:r>
            <w:r w:rsidR="00675F8D">
              <w:rPr>
                <w:webHidden/>
              </w:rPr>
              <w:t>3</w:t>
            </w:r>
            <w:r w:rsidR="00675F8D">
              <w:rPr>
                <w:webHidden/>
              </w:rPr>
              <w:fldChar w:fldCharType="end"/>
            </w:r>
          </w:hyperlink>
        </w:p>
        <w:p w14:paraId="623F00CE" w14:textId="6AD0F23D" w:rsidR="00675F8D" w:rsidRDefault="00084624">
          <w:pPr>
            <w:pStyle w:val="TOC1"/>
            <w:rPr>
              <w:rFonts w:eastAsiaTheme="minorEastAsia" w:cstheme="minorBidi"/>
              <w:b w:val="0"/>
              <w:bCs w:val="0"/>
              <w:caps w:val="0"/>
              <w:lang w:eastAsia="en-GB"/>
            </w:rPr>
          </w:pPr>
          <w:hyperlink w:anchor="_Toc103281145" w:history="1">
            <w:r w:rsidR="00675F8D" w:rsidRPr="00034546">
              <w:rPr>
                <w:rStyle w:val="Hyperlink"/>
                <w:lang w:eastAsia="ja-JP"/>
              </w:rPr>
              <w:t>2.</w:t>
            </w:r>
            <w:r w:rsidR="00675F8D">
              <w:rPr>
                <w:rFonts w:eastAsiaTheme="minorEastAsia" w:cstheme="minorBidi"/>
                <w:b w:val="0"/>
                <w:bCs w:val="0"/>
                <w:caps w:val="0"/>
                <w:lang w:eastAsia="en-GB"/>
              </w:rPr>
              <w:tab/>
            </w:r>
            <w:r w:rsidR="00675F8D" w:rsidRPr="00034546">
              <w:rPr>
                <w:rStyle w:val="Hyperlink"/>
                <w:lang w:eastAsia="ja-JP"/>
              </w:rPr>
              <w:t>Overview of the Procurement Requirement</w:t>
            </w:r>
            <w:r w:rsidR="00675F8D">
              <w:rPr>
                <w:webHidden/>
              </w:rPr>
              <w:tab/>
            </w:r>
            <w:r w:rsidR="00675F8D">
              <w:rPr>
                <w:webHidden/>
              </w:rPr>
              <w:fldChar w:fldCharType="begin"/>
            </w:r>
            <w:r w:rsidR="00675F8D">
              <w:rPr>
                <w:webHidden/>
              </w:rPr>
              <w:instrText xml:space="preserve"> PAGEREF _Toc103281145 \h </w:instrText>
            </w:r>
            <w:r w:rsidR="00675F8D">
              <w:rPr>
                <w:webHidden/>
              </w:rPr>
            </w:r>
            <w:r w:rsidR="00675F8D">
              <w:rPr>
                <w:webHidden/>
              </w:rPr>
              <w:fldChar w:fldCharType="separate"/>
            </w:r>
            <w:r w:rsidR="00675F8D">
              <w:rPr>
                <w:webHidden/>
              </w:rPr>
              <w:t>4</w:t>
            </w:r>
            <w:r w:rsidR="00675F8D">
              <w:rPr>
                <w:webHidden/>
              </w:rPr>
              <w:fldChar w:fldCharType="end"/>
            </w:r>
          </w:hyperlink>
        </w:p>
        <w:p w14:paraId="260EC617" w14:textId="74F6BFCA" w:rsidR="00675F8D" w:rsidRDefault="00084624">
          <w:pPr>
            <w:pStyle w:val="TOC2"/>
            <w:rPr>
              <w:rFonts w:eastAsiaTheme="minorEastAsia" w:cstheme="minorBidi"/>
              <w:b w:val="0"/>
              <w:lang w:eastAsia="en-GB"/>
            </w:rPr>
          </w:pPr>
          <w:hyperlink w:anchor="_Toc103281146" w:history="1">
            <w:r w:rsidR="00675F8D" w:rsidRPr="00034546">
              <w:rPr>
                <w:rStyle w:val="Hyperlink"/>
                <w:i/>
              </w:rPr>
              <w:t>2.1.</w:t>
            </w:r>
            <w:r w:rsidR="00675F8D">
              <w:rPr>
                <w:rFonts w:eastAsiaTheme="minorEastAsia" w:cstheme="minorBidi"/>
                <w:b w:val="0"/>
                <w:lang w:eastAsia="en-GB"/>
              </w:rPr>
              <w:tab/>
            </w:r>
            <w:r w:rsidR="00675F8D" w:rsidRPr="00034546">
              <w:rPr>
                <w:rStyle w:val="Hyperlink"/>
                <w:i/>
              </w:rPr>
              <w:t>Type of Procurement Procedure</w:t>
            </w:r>
            <w:r w:rsidR="00675F8D">
              <w:rPr>
                <w:webHidden/>
              </w:rPr>
              <w:tab/>
            </w:r>
            <w:r w:rsidR="00675F8D">
              <w:rPr>
                <w:webHidden/>
              </w:rPr>
              <w:fldChar w:fldCharType="begin"/>
            </w:r>
            <w:r w:rsidR="00675F8D">
              <w:rPr>
                <w:webHidden/>
              </w:rPr>
              <w:instrText xml:space="preserve"> PAGEREF _Toc103281146 \h </w:instrText>
            </w:r>
            <w:r w:rsidR="00675F8D">
              <w:rPr>
                <w:webHidden/>
              </w:rPr>
            </w:r>
            <w:r w:rsidR="00675F8D">
              <w:rPr>
                <w:webHidden/>
              </w:rPr>
              <w:fldChar w:fldCharType="separate"/>
            </w:r>
            <w:r w:rsidR="00675F8D">
              <w:rPr>
                <w:webHidden/>
              </w:rPr>
              <w:t>4</w:t>
            </w:r>
            <w:r w:rsidR="00675F8D">
              <w:rPr>
                <w:webHidden/>
              </w:rPr>
              <w:fldChar w:fldCharType="end"/>
            </w:r>
          </w:hyperlink>
        </w:p>
        <w:p w14:paraId="1FD21F5F" w14:textId="4755A18A" w:rsidR="00675F8D" w:rsidRDefault="00084624">
          <w:pPr>
            <w:pStyle w:val="TOC2"/>
            <w:rPr>
              <w:rFonts w:eastAsiaTheme="minorEastAsia" w:cstheme="minorBidi"/>
              <w:b w:val="0"/>
              <w:lang w:eastAsia="en-GB"/>
            </w:rPr>
          </w:pPr>
          <w:hyperlink w:anchor="_Toc103281147" w:history="1">
            <w:r w:rsidR="00675F8D" w:rsidRPr="00034546">
              <w:rPr>
                <w:rStyle w:val="Hyperlink"/>
                <w:i/>
              </w:rPr>
              <w:t>2.2.</w:t>
            </w:r>
            <w:r w:rsidR="00675F8D">
              <w:rPr>
                <w:rFonts w:eastAsiaTheme="minorEastAsia" w:cstheme="minorBidi"/>
                <w:b w:val="0"/>
                <w:lang w:eastAsia="en-GB"/>
              </w:rPr>
              <w:tab/>
            </w:r>
            <w:r w:rsidR="00675F8D" w:rsidRPr="00034546">
              <w:rPr>
                <w:rStyle w:val="Hyperlink"/>
                <w:i/>
              </w:rPr>
              <w:t>Procurement Process Steps and Timelines</w:t>
            </w:r>
            <w:r w:rsidR="00675F8D">
              <w:rPr>
                <w:webHidden/>
              </w:rPr>
              <w:tab/>
            </w:r>
            <w:r w:rsidR="00675F8D">
              <w:rPr>
                <w:webHidden/>
              </w:rPr>
              <w:fldChar w:fldCharType="begin"/>
            </w:r>
            <w:r w:rsidR="00675F8D">
              <w:rPr>
                <w:webHidden/>
              </w:rPr>
              <w:instrText xml:space="preserve"> PAGEREF _Toc103281147 \h </w:instrText>
            </w:r>
            <w:r w:rsidR="00675F8D">
              <w:rPr>
                <w:webHidden/>
              </w:rPr>
            </w:r>
            <w:r w:rsidR="00675F8D">
              <w:rPr>
                <w:webHidden/>
              </w:rPr>
              <w:fldChar w:fldCharType="separate"/>
            </w:r>
            <w:r w:rsidR="00675F8D">
              <w:rPr>
                <w:webHidden/>
              </w:rPr>
              <w:t>4</w:t>
            </w:r>
            <w:r w:rsidR="00675F8D">
              <w:rPr>
                <w:webHidden/>
              </w:rPr>
              <w:fldChar w:fldCharType="end"/>
            </w:r>
          </w:hyperlink>
        </w:p>
        <w:p w14:paraId="5B0A5022" w14:textId="7C8ECA8B" w:rsidR="00675F8D" w:rsidRDefault="00084624">
          <w:pPr>
            <w:pStyle w:val="TOC2"/>
            <w:rPr>
              <w:rFonts w:eastAsiaTheme="minorEastAsia" w:cstheme="minorBidi"/>
              <w:b w:val="0"/>
              <w:lang w:eastAsia="en-GB"/>
            </w:rPr>
          </w:pPr>
          <w:hyperlink w:anchor="_Toc103281148" w:history="1">
            <w:r w:rsidR="00675F8D" w:rsidRPr="00034546">
              <w:rPr>
                <w:rStyle w:val="Hyperlink"/>
                <w:i/>
              </w:rPr>
              <w:t>2.3.</w:t>
            </w:r>
            <w:r w:rsidR="00675F8D">
              <w:rPr>
                <w:rFonts w:eastAsiaTheme="minorEastAsia" w:cstheme="minorBidi"/>
                <w:b w:val="0"/>
                <w:lang w:eastAsia="en-GB"/>
              </w:rPr>
              <w:tab/>
            </w:r>
            <w:r w:rsidR="00675F8D" w:rsidRPr="00034546">
              <w:rPr>
                <w:rStyle w:val="Hyperlink"/>
                <w:i/>
              </w:rPr>
              <w:t>The EFSF “Sole Contact” Details</w:t>
            </w:r>
            <w:r w:rsidR="00675F8D">
              <w:rPr>
                <w:webHidden/>
              </w:rPr>
              <w:tab/>
            </w:r>
            <w:r w:rsidR="00675F8D">
              <w:rPr>
                <w:webHidden/>
              </w:rPr>
              <w:fldChar w:fldCharType="begin"/>
            </w:r>
            <w:r w:rsidR="00675F8D">
              <w:rPr>
                <w:webHidden/>
              </w:rPr>
              <w:instrText xml:space="preserve"> PAGEREF _Toc103281148 \h </w:instrText>
            </w:r>
            <w:r w:rsidR="00675F8D">
              <w:rPr>
                <w:webHidden/>
              </w:rPr>
            </w:r>
            <w:r w:rsidR="00675F8D">
              <w:rPr>
                <w:webHidden/>
              </w:rPr>
              <w:fldChar w:fldCharType="separate"/>
            </w:r>
            <w:r w:rsidR="00675F8D">
              <w:rPr>
                <w:webHidden/>
              </w:rPr>
              <w:t>5</w:t>
            </w:r>
            <w:r w:rsidR="00675F8D">
              <w:rPr>
                <w:webHidden/>
              </w:rPr>
              <w:fldChar w:fldCharType="end"/>
            </w:r>
          </w:hyperlink>
        </w:p>
        <w:p w14:paraId="35B11346" w14:textId="1C27D4D4" w:rsidR="00675F8D" w:rsidRDefault="00084624">
          <w:pPr>
            <w:pStyle w:val="TOC2"/>
            <w:rPr>
              <w:rFonts w:eastAsiaTheme="minorEastAsia" w:cstheme="minorBidi"/>
              <w:b w:val="0"/>
              <w:lang w:eastAsia="en-GB"/>
            </w:rPr>
          </w:pPr>
          <w:hyperlink w:anchor="_Toc103281149" w:history="1">
            <w:r w:rsidR="00675F8D" w:rsidRPr="00034546">
              <w:rPr>
                <w:rStyle w:val="Hyperlink"/>
                <w:i/>
              </w:rPr>
              <w:t>2.4.</w:t>
            </w:r>
            <w:r w:rsidR="00675F8D">
              <w:rPr>
                <w:rFonts w:eastAsiaTheme="minorEastAsia" w:cstheme="minorBidi"/>
                <w:b w:val="0"/>
                <w:lang w:eastAsia="en-GB"/>
              </w:rPr>
              <w:tab/>
            </w:r>
            <w:r w:rsidR="00675F8D" w:rsidRPr="00034546">
              <w:rPr>
                <w:rStyle w:val="Hyperlink"/>
                <w:i/>
              </w:rPr>
              <w:t>Clarification Matters</w:t>
            </w:r>
            <w:r w:rsidR="00675F8D">
              <w:rPr>
                <w:webHidden/>
              </w:rPr>
              <w:tab/>
            </w:r>
            <w:r w:rsidR="00675F8D">
              <w:rPr>
                <w:webHidden/>
              </w:rPr>
              <w:fldChar w:fldCharType="begin"/>
            </w:r>
            <w:r w:rsidR="00675F8D">
              <w:rPr>
                <w:webHidden/>
              </w:rPr>
              <w:instrText xml:space="preserve"> PAGEREF _Toc103281149 \h </w:instrText>
            </w:r>
            <w:r w:rsidR="00675F8D">
              <w:rPr>
                <w:webHidden/>
              </w:rPr>
            </w:r>
            <w:r w:rsidR="00675F8D">
              <w:rPr>
                <w:webHidden/>
              </w:rPr>
              <w:fldChar w:fldCharType="separate"/>
            </w:r>
            <w:r w:rsidR="00675F8D">
              <w:rPr>
                <w:webHidden/>
              </w:rPr>
              <w:t>5</w:t>
            </w:r>
            <w:r w:rsidR="00675F8D">
              <w:rPr>
                <w:webHidden/>
              </w:rPr>
              <w:fldChar w:fldCharType="end"/>
            </w:r>
          </w:hyperlink>
        </w:p>
        <w:p w14:paraId="653D45FC" w14:textId="00CA9D12" w:rsidR="00675F8D" w:rsidRDefault="00084624">
          <w:pPr>
            <w:pStyle w:val="TOC2"/>
            <w:rPr>
              <w:rFonts w:eastAsiaTheme="minorEastAsia" w:cstheme="minorBidi"/>
              <w:b w:val="0"/>
              <w:lang w:eastAsia="en-GB"/>
            </w:rPr>
          </w:pPr>
          <w:hyperlink w:anchor="_Toc103281150" w:history="1">
            <w:r w:rsidR="00675F8D" w:rsidRPr="00034546">
              <w:rPr>
                <w:rStyle w:val="Hyperlink"/>
                <w:i/>
              </w:rPr>
              <w:t>2.5.</w:t>
            </w:r>
            <w:r w:rsidR="00675F8D">
              <w:rPr>
                <w:rFonts w:eastAsiaTheme="minorEastAsia" w:cstheme="minorBidi"/>
                <w:b w:val="0"/>
                <w:lang w:eastAsia="en-GB"/>
              </w:rPr>
              <w:tab/>
            </w:r>
            <w:r w:rsidR="00675F8D" w:rsidRPr="00034546">
              <w:rPr>
                <w:rStyle w:val="Hyperlink"/>
                <w:i/>
              </w:rPr>
              <w:t>Application Structure and Response Instructions</w:t>
            </w:r>
            <w:r w:rsidR="00675F8D">
              <w:rPr>
                <w:webHidden/>
              </w:rPr>
              <w:tab/>
            </w:r>
            <w:r w:rsidR="00675F8D">
              <w:rPr>
                <w:webHidden/>
              </w:rPr>
              <w:fldChar w:fldCharType="begin"/>
            </w:r>
            <w:r w:rsidR="00675F8D">
              <w:rPr>
                <w:webHidden/>
              </w:rPr>
              <w:instrText xml:space="preserve"> PAGEREF _Toc103281150 \h </w:instrText>
            </w:r>
            <w:r w:rsidR="00675F8D">
              <w:rPr>
                <w:webHidden/>
              </w:rPr>
            </w:r>
            <w:r w:rsidR="00675F8D">
              <w:rPr>
                <w:webHidden/>
              </w:rPr>
              <w:fldChar w:fldCharType="separate"/>
            </w:r>
            <w:r w:rsidR="00675F8D">
              <w:rPr>
                <w:webHidden/>
              </w:rPr>
              <w:t>5</w:t>
            </w:r>
            <w:r w:rsidR="00675F8D">
              <w:rPr>
                <w:webHidden/>
              </w:rPr>
              <w:fldChar w:fldCharType="end"/>
            </w:r>
          </w:hyperlink>
        </w:p>
        <w:p w14:paraId="7AB2C16A" w14:textId="38AA5106" w:rsidR="00675F8D" w:rsidRDefault="00084624">
          <w:pPr>
            <w:pStyle w:val="TOC2"/>
            <w:rPr>
              <w:rFonts w:eastAsiaTheme="minorEastAsia" w:cstheme="minorBidi"/>
              <w:b w:val="0"/>
              <w:lang w:eastAsia="en-GB"/>
            </w:rPr>
          </w:pPr>
          <w:hyperlink w:anchor="_Toc103281151" w:history="1">
            <w:r w:rsidR="00675F8D" w:rsidRPr="00034546">
              <w:rPr>
                <w:rStyle w:val="Hyperlink"/>
                <w:i/>
              </w:rPr>
              <w:t>2.6.</w:t>
            </w:r>
            <w:r w:rsidR="00675F8D">
              <w:rPr>
                <w:rFonts w:eastAsiaTheme="minorEastAsia" w:cstheme="minorBidi"/>
                <w:b w:val="0"/>
                <w:lang w:eastAsia="en-GB"/>
              </w:rPr>
              <w:tab/>
            </w:r>
            <w:r w:rsidR="00675F8D" w:rsidRPr="00034546">
              <w:rPr>
                <w:rStyle w:val="Hyperlink"/>
                <w:i/>
              </w:rPr>
              <w:t>Coordinates and Guidelines for Submission of Applications</w:t>
            </w:r>
            <w:r w:rsidR="00675F8D">
              <w:rPr>
                <w:webHidden/>
              </w:rPr>
              <w:tab/>
            </w:r>
            <w:r w:rsidR="00675F8D">
              <w:rPr>
                <w:webHidden/>
              </w:rPr>
              <w:fldChar w:fldCharType="begin"/>
            </w:r>
            <w:r w:rsidR="00675F8D">
              <w:rPr>
                <w:webHidden/>
              </w:rPr>
              <w:instrText xml:space="preserve"> PAGEREF _Toc103281151 \h </w:instrText>
            </w:r>
            <w:r w:rsidR="00675F8D">
              <w:rPr>
                <w:webHidden/>
              </w:rPr>
            </w:r>
            <w:r w:rsidR="00675F8D">
              <w:rPr>
                <w:webHidden/>
              </w:rPr>
              <w:fldChar w:fldCharType="separate"/>
            </w:r>
            <w:r w:rsidR="00675F8D">
              <w:rPr>
                <w:webHidden/>
              </w:rPr>
              <w:t>6</w:t>
            </w:r>
            <w:r w:rsidR="00675F8D">
              <w:rPr>
                <w:webHidden/>
              </w:rPr>
              <w:fldChar w:fldCharType="end"/>
            </w:r>
          </w:hyperlink>
        </w:p>
        <w:p w14:paraId="36B2FCCA" w14:textId="7EB64B90" w:rsidR="00675F8D" w:rsidRDefault="00084624">
          <w:pPr>
            <w:pStyle w:val="TOC2"/>
            <w:rPr>
              <w:rFonts w:eastAsiaTheme="minorEastAsia" w:cstheme="minorBidi"/>
              <w:b w:val="0"/>
              <w:lang w:eastAsia="en-GB"/>
            </w:rPr>
          </w:pPr>
          <w:hyperlink w:anchor="_Toc103281152" w:history="1">
            <w:r w:rsidR="00675F8D" w:rsidRPr="00034546">
              <w:rPr>
                <w:rStyle w:val="Hyperlink"/>
                <w:i/>
              </w:rPr>
              <w:t>2.7.</w:t>
            </w:r>
            <w:r w:rsidR="00675F8D">
              <w:rPr>
                <w:rFonts w:eastAsiaTheme="minorEastAsia" w:cstheme="minorBidi"/>
                <w:b w:val="0"/>
                <w:lang w:eastAsia="en-GB"/>
              </w:rPr>
              <w:tab/>
            </w:r>
            <w:r w:rsidR="00675F8D" w:rsidRPr="00034546">
              <w:rPr>
                <w:rStyle w:val="Hyperlink"/>
                <w:i/>
              </w:rPr>
              <w:t>Eligibility, Exclusion and Selection Criteria</w:t>
            </w:r>
            <w:r w:rsidR="00675F8D">
              <w:rPr>
                <w:webHidden/>
              </w:rPr>
              <w:tab/>
            </w:r>
            <w:r w:rsidR="00675F8D">
              <w:rPr>
                <w:webHidden/>
              </w:rPr>
              <w:fldChar w:fldCharType="begin"/>
            </w:r>
            <w:r w:rsidR="00675F8D">
              <w:rPr>
                <w:webHidden/>
              </w:rPr>
              <w:instrText xml:space="preserve"> PAGEREF _Toc103281152 \h </w:instrText>
            </w:r>
            <w:r w:rsidR="00675F8D">
              <w:rPr>
                <w:webHidden/>
              </w:rPr>
            </w:r>
            <w:r w:rsidR="00675F8D">
              <w:rPr>
                <w:webHidden/>
              </w:rPr>
              <w:fldChar w:fldCharType="separate"/>
            </w:r>
            <w:r w:rsidR="00675F8D">
              <w:rPr>
                <w:webHidden/>
              </w:rPr>
              <w:t>7</w:t>
            </w:r>
            <w:r w:rsidR="00675F8D">
              <w:rPr>
                <w:webHidden/>
              </w:rPr>
              <w:fldChar w:fldCharType="end"/>
            </w:r>
          </w:hyperlink>
        </w:p>
        <w:p w14:paraId="0B989FD6" w14:textId="0AEA77AF" w:rsidR="00675F8D" w:rsidRDefault="00084624">
          <w:pPr>
            <w:pStyle w:val="TOC1"/>
            <w:rPr>
              <w:rFonts w:eastAsiaTheme="minorEastAsia" w:cstheme="minorBidi"/>
              <w:b w:val="0"/>
              <w:bCs w:val="0"/>
              <w:caps w:val="0"/>
              <w:lang w:eastAsia="en-GB"/>
            </w:rPr>
          </w:pPr>
          <w:hyperlink w:anchor="_Toc103281153" w:history="1">
            <w:r w:rsidR="00675F8D" w:rsidRPr="00034546">
              <w:rPr>
                <w:rStyle w:val="Hyperlink"/>
                <w:lang w:eastAsia="ja-JP"/>
              </w:rPr>
              <w:t>3.</w:t>
            </w:r>
            <w:r w:rsidR="00675F8D">
              <w:rPr>
                <w:rFonts w:eastAsiaTheme="minorEastAsia" w:cstheme="minorBidi"/>
                <w:b w:val="0"/>
                <w:bCs w:val="0"/>
                <w:caps w:val="0"/>
                <w:lang w:eastAsia="en-GB"/>
              </w:rPr>
              <w:tab/>
            </w:r>
            <w:r w:rsidR="00675F8D" w:rsidRPr="00034546">
              <w:rPr>
                <w:rStyle w:val="Hyperlink"/>
                <w:lang w:eastAsia="ja-JP"/>
              </w:rPr>
              <w:t>Terms and Conditions of this PQD</w:t>
            </w:r>
            <w:r w:rsidR="00675F8D">
              <w:rPr>
                <w:webHidden/>
              </w:rPr>
              <w:tab/>
            </w:r>
            <w:r w:rsidR="00675F8D">
              <w:rPr>
                <w:webHidden/>
              </w:rPr>
              <w:fldChar w:fldCharType="begin"/>
            </w:r>
            <w:r w:rsidR="00675F8D">
              <w:rPr>
                <w:webHidden/>
              </w:rPr>
              <w:instrText xml:space="preserve"> PAGEREF _Toc103281153 \h </w:instrText>
            </w:r>
            <w:r w:rsidR="00675F8D">
              <w:rPr>
                <w:webHidden/>
              </w:rPr>
            </w:r>
            <w:r w:rsidR="00675F8D">
              <w:rPr>
                <w:webHidden/>
              </w:rPr>
              <w:fldChar w:fldCharType="separate"/>
            </w:r>
            <w:r w:rsidR="00675F8D">
              <w:rPr>
                <w:webHidden/>
              </w:rPr>
              <w:t>8</w:t>
            </w:r>
            <w:r w:rsidR="00675F8D">
              <w:rPr>
                <w:webHidden/>
              </w:rPr>
              <w:fldChar w:fldCharType="end"/>
            </w:r>
          </w:hyperlink>
        </w:p>
        <w:p w14:paraId="79388F09" w14:textId="318623E2" w:rsidR="00675F8D" w:rsidRDefault="00084624">
          <w:pPr>
            <w:pStyle w:val="TOC2"/>
            <w:rPr>
              <w:rFonts w:eastAsiaTheme="minorEastAsia" w:cstheme="minorBidi"/>
              <w:b w:val="0"/>
              <w:lang w:eastAsia="en-GB"/>
            </w:rPr>
          </w:pPr>
          <w:hyperlink w:anchor="_Toc103281154" w:history="1">
            <w:r w:rsidR="00675F8D" w:rsidRPr="00034546">
              <w:rPr>
                <w:rStyle w:val="Hyperlink"/>
                <w:i/>
              </w:rPr>
              <w:t>3.1.</w:t>
            </w:r>
            <w:r w:rsidR="00675F8D">
              <w:rPr>
                <w:rFonts w:eastAsiaTheme="minorEastAsia" w:cstheme="minorBidi"/>
                <w:b w:val="0"/>
                <w:lang w:eastAsia="en-GB"/>
              </w:rPr>
              <w:tab/>
            </w:r>
            <w:r w:rsidR="00675F8D" w:rsidRPr="00034546">
              <w:rPr>
                <w:rStyle w:val="Hyperlink"/>
                <w:i/>
              </w:rPr>
              <w:t>Rights of the EFSF</w:t>
            </w:r>
            <w:r w:rsidR="00675F8D">
              <w:rPr>
                <w:webHidden/>
              </w:rPr>
              <w:tab/>
            </w:r>
            <w:r w:rsidR="00675F8D">
              <w:rPr>
                <w:webHidden/>
              </w:rPr>
              <w:fldChar w:fldCharType="begin"/>
            </w:r>
            <w:r w:rsidR="00675F8D">
              <w:rPr>
                <w:webHidden/>
              </w:rPr>
              <w:instrText xml:space="preserve"> PAGEREF _Toc103281154 \h </w:instrText>
            </w:r>
            <w:r w:rsidR="00675F8D">
              <w:rPr>
                <w:webHidden/>
              </w:rPr>
            </w:r>
            <w:r w:rsidR="00675F8D">
              <w:rPr>
                <w:webHidden/>
              </w:rPr>
              <w:fldChar w:fldCharType="separate"/>
            </w:r>
            <w:r w:rsidR="00675F8D">
              <w:rPr>
                <w:webHidden/>
              </w:rPr>
              <w:t>8</w:t>
            </w:r>
            <w:r w:rsidR="00675F8D">
              <w:rPr>
                <w:webHidden/>
              </w:rPr>
              <w:fldChar w:fldCharType="end"/>
            </w:r>
          </w:hyperlink>
        </w:p>
        <w:p w14:paraId="09D43240" w14:textId="71765D7C" w:rsidR="00675F8D" w:rsidRDefault="00084624">
          <w:pPr>
            <w:pStyle w:val="TOC2"/>
            <w:rPr>
              <w:rFonts w:eastAsiaTheme="minorEastAsia" w:cstheme="minorBidi"/>
              <w:b w:val="0"/>
              <w:lang w:eastAsia="en-GB"/>
            </w:rPr>
          </w:pPr>
          <w:hyperlink w:anchor="_Toc103281155" w:history="1">
            <w:r w:rsidR="00675F8D" w:rsidRPr="00034546">
              <w:rPr>
                <w:rStyle w:val="Hyperlink"/>
                <w:i/>
              </w:rPr>
              <w:t>3.2.</w:t>
            </w:r>
            <w:r w:rsidR="00675F8D">
              <w:rPr>
                <w:rFonts w:eastAsiaTheme="minorEastAsia" w:cstheme="minorBidi"/>
                <w:b w:val="0"/>
                <w:lang w:eastAsia="en-GB"/>
              </w:rPr>
              <w:tab/>
            </w:r>
            <w:r w:rsidR="00675F8D" w:rsidRPr="00034546">
              <w:rPr>
                <w:rStyle w:val="Hyperlink"/>
                <w:i/>
              </w:rPr>
              <w:t>Cost of Participating in the Procurement Process</w:t>
            </w:r>
            <w:r w:rsidR="00675F8D">
              <w:rPr>
                <w:webHidden/>
              </w:rPr>
              <w:tab/>
            </w:r>
            <w:r w:rsidR="00675F8D">
              <w:rPr>
                <w:webHidden/>
              </w:rPr>
              <w:fldChar w:fldCharType="begin"/>
            </w:r>
            <w:r w:rsidR="00675F8D">
              <w:rPr>
                <w:webHidden/>
              </w:rPr>
              <w:instrText xml:space="preserve"> PAGEREF _Toc103281155 \h </w:instrText>
            </w:r>
            <w:r w:rsidR="00675F8D">
              <w:rPr>
                <w:webHidden/>
              </w:rPr>
            </w:r>
            <w:r w:rsidR="00675F8D">
              <w:rPr>
                <w:webHidden/>
              </w:rPr>
              <w:fldChar w:fldCharType="separate"/>
            </w:r>
            <w:r w:rsidR="00675F8D">
              <w:rPr>
                <w:webHidden/>
              </w:rPr>
              <w:t>8</w:t>
            </w:r>
            <w:r w:rsidR="00675F8D">
              <w:rPr>
                <w:webHidden/>
              </w:rPr>
              <w:fldChar w:fldCharType="end"/>
            </w:r>
          </w:hyperlink>
        </w:p>
        <w:p w14:paraId="2C987CF8" w14:textId="3FAC7092" w:rsidR="00675F8D" w:rsidRDefault="00084624">
          <w:pPr>
            <w:pStyle w:val="TOC2"/>
            <w:rPr>
              <w:rFonts w:eastAsiaTheme="minorEastAsia" w:cstheme="minorBidi"/>
              <w:b w:val="0"/>
              <w:lang w:eastAsia="en-GB"/>
            </w:rPr>
          </w:pPr>
          <w:hyperlink w:anchor="_Toc103281156" w:history="1">
            <w:r w:rsidR="00675F8D" w:rsidRPr="00034546">
              <w:rPr>
                <w:rStyle w:val="Hyperlink"/>
                <w:i/>
              </w:rPr>
              <w:t>3.3.</w:t>
            </w:r>
            <w:r w:rsidR="00675F8D">
              <w:rPr>
                <w:rFonts w:eastAsiaTheme="minorEastAsia" w:cstheme="minorBidi"/>
                <w:b w:val="0"/>
                <w:lang w:eastAsia="en-GB"/>
              </w:rPr>
              <w:tab/>
            </w:r>
            <w:r w:rsidR="00675F8D" w:rsidRPr="00034546">
              <w:rPr>
                <w:rStyle w:val="Hyperlink"/>
                <w:i/>
              </w:rPr>
              <w:t>Trade Name, Logo and Marks</w:t>
            </w:r>
            <w:r w:rsidR="00675F8D">
              <w:rPr>
                <w:webHidden/>
              </w:rPr>
              <w:tab/>
            </w:r>
            <w:r w:rsidR="00675F8D">
              <w:rPr>
                <w:webHidden/>
              </w:rPr>
              <w:fldChar w:fldCharType="begin"/>
            </w:r>
            <w:r w:rsidR="00675F8D">
              <w:rPr>
                <w:webHidden/>
              </w:rPr>
              <w:instrText xml:space="preserve"> PAGEREF _Toc103281156 \h </w:instrText>
            </w:r>
            <w:r w:rsidR="00675F8D">
              <w:rPr>
                <w:webHidden/>
              </w:rPr>
            </w:r>
            <w:r w:rsidR="00675F8D">
              <w:rPr>
                <w:webHidden/>
              </w:rPr>
              <w:fldChar w:fldCharType="separate"/>
            </w:r>
            <w:r w:rsidR="00675F8D">
              <w:rPr>
                <w:webHidden/>
              </w:rPr>
              <w:t>8</w:t>
            </w:r>
            <w:r w:rsidR="00675F8D">
              <w:rPr>
                <w:webHidden/>
              </w:rPr>
              <w:fldChar w:fldCharType="end"/>
            </w:r>
          </w:hyperlink>
        </w:p>
        <w:p w14:paraId="70FF0703" w14:textId="0A6B136F" w:rsidR="00675F8D" w:rsidRDefault="00084624">
          <w:pPr>
            <w:pStyle w:val="TOC2"/>
            <w:rPr>
              <w:rFonts w:eastAsiaTheme="minorEastAsia" w:cstheme="minorBidi"/>
              <w:b w:val="0"/>
              <w:lang w:eastAsia="en-GB"/>
            </w:rPr>
          </w:pPr>
          <w:hyperlink w:anchor="_Toc103281157" w:history="1">
            <w:r w:rsidR="00675F8D" w:rsidRPr="00034546">
              <w:rPr>
                <w:rStyle w:val="Hyperlink"/>
                <w:i/>
              </w:rPr>
              <w:t>3.4.</w:t>
            </w:r>
            <w:r w:rsidR="00675F8D">
              <w:rPr>
                <w:rFonts w:eastAsiaTheme="minorEastAsia" w:cstheme="minorBidi"/>
                <w:b w:val="0"/>
                <w:lang w:eastAsia="en-GB"/>
              </w:rPr>
              <w:tab/>
            </w:r>
            <w:r w:rsidR="00675F8D" w:rsidRPr="00034546">
              <w:rPr>
                <w:rStyle w:val="Hyperlink"/>
                <w:i/>
              </w:rPr>
              <w:t>Confidentiality</w:t>
            </w:r>
            <w:r w:rsidR="00675F8D">
              <w:rPr>
                <w:webHidden/>
              </w:rPr>
              <w:tab/>
            </w:r>
            <w:r w:rsidR="00675F8D">
              <w:rPr>
                <w:webHidden/>
              </w:rPr>
              <w:fldChar w:fldCharType="begin"/>
            </w:r>
            <w:r w:rsidR="00675F8D">
              <w:rPr>
                <w:webHidden/>
              </w:rPr>
              <w:instrText xml:space="preserve"> PAGEREF _Toc103281157 \h </w:instrText>
            </w:r>
            <w:r w:rsidR="00675F8D">
              <w:rPr>
                <w:webHidden/>
              </w:rPr>
            </w:r>
            <w:r w:rsidR="00675F8D">
              <w:rPr>
                <w:webHidden/>
              </w:rPr>
              <w:fldChar w:fldCharType="separate"/>
            </w:r>
            <w:r w:rsidR="00675F8D">
              <w:rPr>
                <w:webHidden/>
              </w:rPr>
              <w:t>9</w:t>
            </w:r>
            <w:r w:rsidR="00675F8D">
              <w:rPr>
                <w:webHidden/>
              </w:rPr>
              <w:fldChar w:fldCharType="end"/>
            </w:r>
          </w:hyperlink>
        </w:p>
        <w:p w14:paraId="02BD04E4" w14:textId="4F78F36A" w:rsidR="00675F8D" w:rsidRDefault="00084624">
          <w:pPr>
            <w:pStyle w:val="TOC2"/>
            <w:rPr>
              <w:rFonts w:eastAsiaTheme="minorEastAsia" w:cstheme="minorBidi"/>
              <w:b w:val="0"/>
              <w:lang w:eastAsia="en-GB"/>
            </w:rPr>
          </w:pPr>
          <w:hyperlink w:anchor="_Toc103281158" w:history="1">
            <w:r w:rsidR="00675F8D" w:rsidRPr="00034546">
              <w:rPr>
                <w:rStyle w:val="Hyperlink"/>
                <w:i/>
              </w:rPr>
              <w:t>3.5.</w:t>
            </w:r>
            <w:r w:rsidR="00675F8D">
              <w:rPr>
                <w:rFonts w:eastAsiaTheme="minorEastAsia" w:cstheme="minorBidi"/>
                <w:b w:val="0"/>
                <w:lang w:eastAsia="en-GB"/>
              </w:rPr>
              <w:tab/>
            </w:r>
            <w:r w:rsidR="00675F8D" w:rsidRPr="00034546">
              <w:rPr>
                <w:rStyle w:val="Hyperlink"/>
                <w:i/>
              </w:rPr>
              <w:t>Involvement of/Reliance on Third Parties</w:t>
            </w:r>
            <w:r w:rsidR="00675F8D">
              <w:rPr>
                <w:webHidden/>
              </w:rPr>
              <w:tab/>
            </w:r>
            <w:r w:rsidR="00675F8D">
              <w:rPr>
                <w:webHidden/>
              </w:rPr>
              <w:fldChar w:fldCharType="begin"/>
            </w:r>
            <w:r w:rsidR="00675F8D">
              <w:rPr>
                <w:webHidden/>
              </w:rPr>
              <w:instrText xml:space="preserve"> PAGEREF _Toc103281158 \h </w:instrText>
            </w:r>
            <w:r w:rsidR="00675F8D">
              <w:rPr>
                <w:webHidden/>
              </w:rPr>
            </w:r>
            <w:r w:rsidR="00675F8D">
              <w:rPr>
                <w:webHidden/>
              </w:rPr>
              <w:fldChar w:fldCharType="separate"/>
            </w:r>
            <w:r w:rsidR="00675F8D">
              <w:rPr>
                <w:webHidden/>
              </w:rPr>
              <w:t>9</w:t>
            </w:r>
            <w:r w:rsidR="00675F8D">
              <w:rPr>
                <w:webHidden/>
              </w:rPr>
              <w:fldChar w:fldCharType="end"/>
            </w:r>
          </w:hyperlink>
        </w:p>
        <w:p w14:paraId="2871499D" w14:textId="7B314B84" w:rsidR="00675F8D" w:rsidRDefault="00084624">
          <w:pPr>
            <w:pStyle w:val="TOC2"/>
            <w:rPr>
              <w:rFonts w:eastAsiaTheme="minorEastAsia" w:cstheme="minorBidi"/>
              <w:b w:val="0"/>
              <w:lang w:eastAsia="en-GB"/>
            </w:rPr>
          </w:pPr>
          <w:hyperlink w:anchor="_Toc103281159" w:history="1">
            <w:r w:rsidR="00675F8D" w:rsidRPr="00034546">
              <w:rPr>
                <w:rStyle w:val="Hyperlink"/>
                <w:i/>
              </w:rPr>
              <w:t>3.6.</w:t>
            </w:r>
            <w:r w:rsidR="00675F8D">
              <w:rPr>
                <w:rFonts w:eastAsiaTheme="minorEastAsia" w:cstheme="minorBidi"/>
                <w:b w:val="0"/>
                <w:lang w:eastAsia="en-GB"/>
              </w:rPr>
              <w:tab/>
            </w:r>
            <w:r w:rsidR="00675F8D" w:rsidRPr="00034546">
              <w:rPr>
                <w:rStyle w:val="Hyperlink"/>
                <w:i/>
              </w:rPr>
              <w:t>Transfer of Undertakings</w:t>
            </w:r>
            <w:r w:rsidR="00675F8D">
              <w:rPr>
                <w:webHidden/>
              </w:rPr>
              <w:tab/>
            </w:r>
            <w:r w:rsidR="00675F8D">
              <w:rPr>
                <w:webHidden/>
              </w:rPr>
              <w:fldChar w:fldCharType="begin"/>
            </w:r>
            <w:r w:rsidR="00675F8D">
              <w:rPr>
                <w:webHidden/>
              </w:rPr>
              <w:instrText xml:space="preserve"> PAGEREF _Toc103281159 \h </w:instrText>
            </w:r>
            <w:r w:rsidR="00675F8D">
              <w:rPr>
                <w:webHidden/>
              </w:rPr>
            </w:r>
            <w:r w:rsidR="00675F8D">
              <w:rPr>
                <w:webHidden/>
              </w:rPr>
              <w:fldChar w:fldCharType="separate"/>
            </w:r>
            <w:r w:rsidR="00675F8D">
              <w:rPr>
                <w:webHidden/>
              </w:rPr>
              <w:t>10</w:t>
            </w:r>
            <w:r w:rsidR="00675F8D">
              <w:rPr>
                <w:webHidden/>
              </w:rPr>
              <w:fldChar w:fldCharType="end"/>
            </w:r>
          </w:hyperlink>
        </w:p>
        <w:p w14:paraId="1D21DB04" w14:textId="0FF715BA" w:rsidR="00675F8D" w:rsidRDefault="00084624">
          <w:pPr>
            <w:pStyle w:val="TOC2"/>
            <w:rPr>
              <w:rFonts w:eastAsiaTheme="minorEastAsia" w:cstheme="minorBidi"/>
              <w:b w:val="0"/>
              <w:lang w:eastAsia="en-GB"/>
            </w:rPr>
          </w:pPr>
          <w:hyperlink w:anchor="_Toc103281160" w:history="1">
            <w:r w:rsidR="00675F8D" w:rsidRPr="00034546">
              <w:rPr>
                <w:rStyle w:val="Hyperlink"/>
                <w:i/>
              </w:rPr>
              <w:t>3.7.</w:t>
            </w:r>
            <w:r w:rsidR="00675F8D">
              <w:rPr>
                <w:rFonts w:eastAsiaTheme="minorEastAsia" w:cstheme="minorBidi"/>
                <w:b w:val="0"/>
                <w:lang w:eastAsia="en-GB"/>
              </w:rPr>
              <w:tab/>
            </w:r>
            <w:r w:rsidR="00675F8D" w:rsidRPr="00034546">
              <w:rPr>
                <w:rStyle w:val="Hyperlink"/>
                <w:i/>
              </w:rPr>
              <w:t>Notification of the EFSF’s decision</w:t>
            </w:r>
            <w:r w:rsidR="00675F8D">
              <w:rPr>
                <w:webHidden/>
              </w:rPr>
              <w:tab/>
            </w:r>
            <w:r w:rsidR="00675F8D">
              <w:rPr>
                <w:webHidden/>
              </w:rPr>
              <w:fldChar w:fldCharType="begin"/>
            </w:r>
            <w:r w:rsidR="00675F8D">
              <w:rPr>
                <w:webHidden/>
              </w:rPr>
              <w:instrText xml:space="preserve"> PAGEREF _Toc103281160 \h </w:instrText>
            </w:r>
            <w:r w:rsidR="00675F8D">
              <w:rPr>
                <w:webHidden/>
              </w:rPr>
            </w:r>
            <w:r w:rsidR="00675F8D">
              <w:rPr>
                <w:webHidden/>
              </w:rPr>
              <w:fldChar w:fldCharType="separate"/>
            </w:r>
            <w:r w:rsidR="00675F8D">
              <w:rPr>
                <w:webHidden/>
              </w:rPr>
              <w:t>10</w:t>
            </w:r>
            <w:r w:rsidR="00675F8D">
              <w:rPr>
                <w:webHidden/>
              </w:rPr>
              <w:fldChar w:fldCharType="end"/>
            </w:r>
          </w:hyperlink>
        </w:p>
        <w:p w14:paraId="36DBDDCE" w14:textId="00F45FB0" w:rsidR="00675F8D" w:rsidRDefault="00084624">
          <w:pPr>
            <w:pStyle w:val="TOC1"/>
            <w:rPr>
              <w:rFonts w:eastAsiaTheme="minorEastAsia" w:cstheme="minorBidi"/>
              <w:b w:val="0"/>
              <w:bCs w:val="0"/>
              <w:caps w:val="0"/>
              <w:lang w:eastAsia="en-GB"/>
            </w:rPr>
          </w:pPr>
          <w:hyperlink w:anchor="_Toc103281161" w:history="1">
            <w:r w:rsidR="00675F8D" w:rsidRPr="00034546">
              <w:rPr>
                <w:rStyle w:val="Hyperlink"/>
              </w:rPr>
              <w:t>Annex 1: Terms of Reference</w:t>
            </w:r>
            <w:r w:rsidR="00675F8D">
              <w:rPr>
                <w:webHidden/>
              </w:rPr>
              <w:tab/>
            </w:r>
            <w:r w:rsidR="00675F8D">
              <w:rPr>
                <w:webHidden/>
              </w:rPr>
              <w:fldChar w:fldCharType="begin"/>
            </w:r>
            <w:r w:rsidR="00675F8D">
              <w:rPr>
                <w:webHidden/>
              </w:rPr>
              <w:instrText xml:space="preserve"> PAGEREF _Toc103281161 \h </w:instrText>
            </w:r>
            <w:r w:rsidR="00675F8D">
              <w:rPr>
                <w:webHidden/>
              </w:rPr>
            </w:r>
            <w:r w:rsidR="00675F8D">
              <w:rPr>
                <w:webHidden/>
              </w:rPr>
              <w:fldChar w:fldCharType="separate"/>
            </w:r>
            <w:r w:rsidR="00675F8D">
              <w:rPr>
                <w:webHidden/>
              </w:rPr>
              <w:t>11</w:t>
            </w:r>
            <w:r w:rsidR="00675F8D">
              <w:rPr>
                <w:webHidden/>
              </w:rPr>
              <w:fldChar w:fldCharType="end"/>
            </w:r>
          </w:hyperlink>
        </w:p>
        <w:p w14:paraId="2BD8E7E7" w14:textId="0CC2B088" w:rsidR="00675F8D" w:rsidRDefault="00084624">
          <w:pPr>
            <w:pStyle w:val="TOC1"/>
            <w:rPr>
              <w:rFonts w:eastAsiaTheme="minorEastAsia" w:cstheme="minorBidi"/>
              <w:b w:val="0"/>
              <w:bCs w:val="0"/>
              <w:caps w:val="0"/>
              <w:lang w:eastAsia="en-GB"/>
            </w:rPr>
          </w:pPr>
          <w:hyperlink w:anchor="_Toc103281162" w:history="1">
            <w:r w:rsidR="00675F8D" w:rsidRPr="00034546">
              <w:rPr>
                <w:rStyle w:val="Hyperlink"/>
              </w:rPr>
              <w:t>Annex 2</w:t>
            </w:r>
            <w:r w:rsidR="00675F8D">
              <w:rPr>
                <w:webHidden/>
              </w:rPr>
              <w:tab/>
            </w:r>
            <w:r w:rsidR="00675F8D">
              <w:rPr>
                <w:webHidden/>
              </w:rPr>
              <w:fldChar w:fldCharType="begin"/>
            </w:r>
            <w:r w:rsidR="00675F8D">
              <w:rPr>
                <w:webHidden/>
              </w:rPr>
              <w:instrText xml:space="preserve"> PAGEREF _Toc103281162 \h </w:instrText>
            </w:r>
            <w:r w:rsidR="00675F8D">
              <w:rPr>
                <w:webHidden/>
              </w:rPr>
            </w:r>
            <w:r w:rsidR="00675F8D">
              <w:rPr>
                <w:webHidden/>
              </w:rPr>
              <w:fldChar w:fldCharType="separate"/>
            </w:r>
            <w:r w:rsidR="00675F8D">
              <w:rPr>
                <w:webHidden/>
              </w:rPr>
              <w:t>14</w:t>
            </w:r>
            <w:r w:rsidR="00675F8D">
              <w:rPr>
                <w:webHidden/>
              </w:rPr>
              <w:fldChar w:fldCharType="end"/>
            </w:r>
          </w:hyperlink>
        </w:p>
        <w:p w14:paraId="3B454802" w14:textId="6943C412" w:rsidR="00675F8D" w:rsidRDefault="00084624">
          <w:pPr>
            <w:pStyle w:val="TOC2"/>
            <w:rPr>
              <w:rFonts w:eastAsiaTheme="minorEastAsia" w:cstheme="minorBidi"/>
              <w:b w:val="0"/>
              <w:lang w:eastAsia="en-GB"/>
            </w:rPr>
          </w:pPr>
          <w:hyperlink w:anchor="_Toc103281163" w:history="1">
            <w:r w:rsidR="00675F8D" w:rsidRPr="00034546">
              <w:rPr>
                <w:rStyle w:val="Hyperlink"/>
              </w:rPr>
              <w:t>1. Eligibility and Exclusion Criteria</w:t>
            </w:r>
            <w:r w:rsidR="00675F8D">
              <w:rPr>
                <w:webHidden/>
              </w:rPr>
              <w:tab/>
            </w:r>
            <w:r w:rsidR="00675F8D">
              <w:rPr>
                <w:webHidden/>
              </w:rPr>
              <w:fldChar w:fldCharType="begin"/>
            </w:r>
            <w:r w:rsidR="00675F8D">
              <w:rPr>
                <w:webHidden/>
              </w:rPr>
              <w:instrText xml:space="preserve"> PAGEREF _Toc103281163 \h </w:instrText>
            </w:r>
            <w:r w:rsidR="00675F8D">
              <w:rPr>
                <w:webHidden/>
              </w:rPr>
            </w:r>
            <w:r w:rsidR="00675F8D">
              <w:rPr>
                <w:webHidden/>
              </w:rPr>
              <w:fldChar w:fldCharType="separate"/>
            </w:r>
            <w:r w:rsidR="00675F8D">
              <w:rPr>
                <w:webHidden/>
              </w:rPr>
              <w:t>14</w:t>
            </w:r>
            <w:r w:rsidR="00675F8D">
              <w:rPr>
                <w:webHidden/>
              </w:rPr>
              <w:fldChar w:fldCharType="end"/>
            </w:r>
          </w:hyperlink>
        </w:p>
        <w:p w14:paraId="6BE84C51" w14:textId="3AFFBF1E" w:rsidR="00675F8D" w:rsidRDefault="00084624">
          <w:pPr>
            <w:pStyle w:val="TOC2"/>
            <w:rPr>
              <w:rFonts w:eastAsiaTheme="minorEastAsia" w:cstheme="minorBidi"/>
              <w:b w:val="0"/>
              <w:lang w:eastAsia="en-GB"/>
            </w:rPr>
          </w:pPr>
          <w:hyperlink w:anchor="_Toc103281164" w:history="1">
            <w:r w:rsidR="00675F8D" w:rsidRPr="00034546">
              <w:rPr>
                <w:rStyle w:val="Hyperlink"/>
                <w:i/>
              </w:rPr>
              <w:t>1.1. Declaration on eligibility</w:t>
            </w:r>
            <w:r w:rsidR="00675F8D">
              <w:rPr>
                <w:webHidden/>
              </w:rPr>
              <w:tab/>
            </w:r>
            <w:r w:rsidR="00675F8D">
              <w:rPr>
                <w:webHidden/>
              </w:rPr>
              <w:fldChar w:fldCharType="begin"/>
            </w:r>
            <w:r w:rsidR="00675F8D">
              <w:rPr>
                <w:webHidden/>
              </w:rPr>
              <w:instrText xml:space="preserve"> PAGEREF _Toc103281164 \h </w:instrText>
            </w:r>
            <w:r w:rsidR="00675F8D">
              <w:rPr>
                <w:webHidden/>
              </w:rPr>
            </w:r>
            <w:r w:rsidR="00675F8D">
              <w:rPr>
                <w:webHidden/>
              </w:rPr>
              <w:fldChar w:fldCharType="separate"/>
            </w:r>
            <w:r w:rsidR="00675F8D">
              <w:rPr>
                <w:webHidden/>
              </w:rPr>
              <w:t>14</w:t>
            </w:r>
            <w:r w:rsidR="00675F8D">
              <w:rPr>
                <w:webHidden/>
              </w:rPr>
              <w:fldChar w:fldCharType="end"/>
            </w:r>
          </w:hyperlink>
        </w:p>
        <w:p w14:paraId="49C4A63A" w14:textId="1DFF17FF" w:rsidR="00675F8D" w:rsidRDefault="00084624">
          <w:pPr>
            <w:pStyle w:val="TOC2"/>
            <w:rPr>
              <w:rFonts w:eastAsiaTheme="minorEastAsia" w:cstheme="minorBidi"/>
              <w:b w:val="0"/>
              <w:lang w:eastAsia="en-GB"/>
            </w:rPr>
          </w:pPr>
          <w:hyperlink w:anchor="_Toc103281165" w:history="1">
            <w:r w:rsidR="00675F8D" w:rsidRPr="00034546">
              <w:rPr>
                <w:rStyle w:val="Hyperlink"/>
                <w:i/>
              </w:rPr>
              <w:t>1.2. Non-Collusion Declaration</w:t>
            </w:r>
            <w:r w:rsidR="00675F8D">
              <w:rPr>
                <w:webHidden/>
              </w:rPr>
              <w:tab/>
            </w:r>
            <w:r w:rsidR="00675F8D">
              <w:rPr>
                <w:webHidden/>
              </w:rPr>
              <w:fldChar w:fldCharType="begin"/>
            </w:r>
            <w:r w:rsidR="00675F8D">
              <w:rPr>
                <w:webHidden/>
              </w:rPr>
              <w:instrText xml:space="preserve"> PAGEREF _Toc103281165 \h </w:instrText>
            </w:r>
            <w:r w:rsidR="00675F8D">
              <w:rPr>
                <w:webHidden/>
              </w:rPr>
            </w:r>
            <w:r w:rsidR="00675F8D">
              <w:rPr>
                <w:webHidden/>
              </w:rPr>
              <w:fldChar w:fldCharType="separate"/>
            </w:r>
            <w:r w:rsidR="00675F8D">
              <w:rPr>
                <w:webHidden/>
              </w:rPr>
              <w:t>14</w:t>
            </w:r>
            <w:r w:rsidR="00675F8D">
              <w:rPr>
                <w:webHidden/>
              </w:rPr>
              <w:fldChar w:fldCharType="end"/>
            </w:r>
          </w:hyperlink>
        </w:p>
        <w:p w14:paraId="1829E101" w14:textId="6E73E1FE" w:rsidR="00675F8D" w:rsidRDefault="00084624">
          <w:pPr>
            <w:pStyle w:val="TOC2"/>
            <w:rPr>
              <w:rFonts w:eastAsiaTheme="minorEastAsia" w:cstheme="minorBidi"/>
              <w:b w:val="0"/>
              <w:lang w:eastAsia="en-GB"/>
            </w:rPr>
          </w:pPr>
          <w:hyperlink w:anchor="_Toc103281166" w:history="1">
            <w:r w:rsidR="00675F8D" w:rsidRPr="00034546">
              <w:rPr>
                <w:rStyle w:val="Hyperlink"/>
              </w:rPr>
              <w:t>2.</w:t>
            </w:r>
            <w:r w:rsidR="00675F8D">
              <w:rPr>
                <w:rFonts w:eastAsiaTheme="minorEastAsia" w:cstheme="minorBidi"/>
                <w:b w:val="0"/>
                <w:lang w:eastAsia="en-GB"/>
              </w:rPr>
              <w:tab/>
            </w:r>
            <w:r w:rsidR="00675F8D" w:rsidRPr="00034546">
              <w:rPr>
                <w:rStyle w:val="Hyperlink"/>
              </w:rPr>
              <w:t>Selection Criteria</w:t>
            </w:r>
            <w:r w:rsidR="00675F8D">
              <w:rPr>
                <w:webHidden/>
              </w:rPr>
              <w:tab/>
            </w:r>
            <w:r w:rsidR="00675F8D">
              <w:rPr>
                <w:webHidden/>
              </w:rPr>
              <w:fldChar w:fldCharType="begin"/>
            </w:r>
            <w:r w:rsidR="00675F8D">
              <w:rPr>
                <w:webHidden/>
              </w:rPr>
              <w:instrText xml:space="preserve"> PAGEREF _Toc103281166 \h </w:instrText>
            </w:r>
            <w:r w:rsidR="00675F8D">
              <w:rPr>
                <w:webHidden/>
              </w:rPr>
            </w:r>
            <w:r w:rsidR="00675F8D">
              <w:rPr>
                <w:webHidden/>
              </w:rPr>
              <w:fldChar w:fldCharType="separate"/>
            </w:r>
            <w:r w:rsidR="00675F8D">
              <w:rPr>
                <w:webHidden/>
              </w:rPr>
              <w:t>15</w:t>
            </w:r>
            <w:r w:rsidR="00675F8D">
              <w:rPr>
                <w:webHidden/>
              </w:rPr>
              <w:fldChar w:fldCharType="end"/>
            </w:r>
          </w:hyperlink>
        </w:p>
        <w:p w14:paraId="19A9A65A" w14:textId="2BC68DF5" w:rsidR="00675F8D" w:rsidRDefault="00084624">
          <w:pPr>
            <w:pStyle w:val="TOC2"/>
            <w:rPr>
              <w:rFonts w:eastAsiaTheme="minorEastAsia" w:cstheme="minorBidi"/>
              <w:b w:val="0"/>
              <w:lang w:eastAsia="en-GB"/>
            </w:rPr>
          </w:pPr>
          <w:hyperlink w:anchor="_Toc103281167" w:history="1">
            <w:r w:rsidR="00675F8D" w:rsidRPr="00034546">
              <w:rPr>
                <w:rStyle w:val="Hyperlink"/>
                <w:i/>
              </w:rPr>
              <w:t>2.1.</w:t>
            </w:r>
            <w:r w:rsidR="00675F8D">
              <w:rPr>
                <w:rFonts w:eastAsiaTheme="minorEastAsia" w:cstheme="minorBidi"/>
                <w:b w:val="0"/>
                <w:lang w:eastAsia="en-GB"/>
              </w:rPr>
              <w:tab/>
            </w:r>
            <w:r w:rsidR="00675F8D" w:rsidRPr="00034546">
              <w:rPr>
                <w:rStyle w:val="Hyperlink"/>
                <w:i/>
              </w:rPr>
              <w:t>Economic and financial standing</w:t>
            </w:r>
            <w:r w:rsidR="00675F8D">
              <w:rPr>
                <w:webHidden/>
              </w:rPr>
              <w:tab/>
            </w:r>
            <w:r w:rsidR="00675F8D">
              <w:rPr>
                <w:webHidden/>
              </w:rPr>
              <w:fldChar w:fldCharType="begin"/>
            </w:r>
            <w:r w:rsidR="00675F8D">
              <w:rPr>
                <w:webHidden/>
              </w:rPr>
              <w:instrText xml:space="preserve"> PAGEREF _Toc103281167 \h </w:instrText>
            </w:r>
            <w:r w:rsidR="00675F8D">
              <w:rPr>
                <w:webHidden/>
              </w:rPr>
            </w:r>
            <w:r w:rsidR="00675F8D">
              <w:rPr>
                <w:webHidden/>
              </w:rPr>
              <w:fldChar w:fldCharType="separate"/>
            </w:r>
            <w:r w:rsidR="00675F8D">
              <w:rPr>
                <w:webHidden/>
              </w:rPr>
              <w:t>15</w:t>
            </w:r>
            <w:r w:rsidR="00675F8D">
              <w:rPr>
                <w:webHidden/>
              </w:rPr>
              <w:fldChar w:fldCharType="end"/>
            </w:r>
          </w:hyperlink>
        </w:p>
        <w:p w14:paraId="1C5F8D02" w14:textId="18ECE3BB" w:rsidR="00675F8D" w:rsidRDefault="00084624">
          <w:pPr>
            <w:pStyle w:val="TOC2"/>
            <w:rPr>
              <w:rFonts w:eastAsiaTheme="minorEastAsia" w:cstheme="minorBidi"/>
              <w:b w:val="0"/>
              <w:lang w:eastAsia="en-GB"/>
            </w:rPr>
          </w:pPr>
          <w:hyperlink w:anchor="_Toc103281168" w:history="1">
            <w:r w:rsidR="00675F8D" w:rsidRPr="00034546">
              <w:rPr>
                <w:rStyle w:val="Hyperlink"/>
                <w:i/>
              </w:rPr>
              <w:t>2.2.</w:t>
            </w:r>
            <w:r w:rsidR="00675F8D">
              <w:rPr>
                <w:rFonts w:eastAsiaTheme="minorEastAsia" w:cstheme="minorBidi"/>
                <w:b w:val="0"/>
                <w:lang w:eastAsia="en-GB"/>
              </w:rPr>
              <w:tab/>
            </w:r>
            <w:r w:rsidR="00675F8D" w:rsidRPr="00034546">
              <w:rPr>
                <w:rStyle w:val="Hyperlink"/>
                <w:i/>
              </w:rPr>
              <w:t>Technical or professional ability</w:t>
            </w:r>
            <w:r w:rsidR="00675F8D">
              <w:rPr>
                <w:webHidden/>
              </w:rPr>
              <w:tab/>
            </w:r>
            <w:r w:rsidR="00675F8D">
              <w:rPr>
                <w:webHidden/>
              </w:rPr>
              <w:fldChar w:fldCharType="begin"/>
            </w:r>
            <w:r w:rsidR="00675F8D">
              <w:rPr>
                <w:webHidden/>
              </w:rPr>
              <w:instrText xml:space="preserve"> PAGEREF _Toc103281168 \h </w:instrText>
            </w:r>
            <w:r w:rsidR="00675F8D">
              <w:rPr>
                <w:webHidden/>
              </w:rPr>
            </w:r>
            <w:r w:rsidR="00675F8D">
              <w:rPr>
                <w:webHidden/>
              </w:rPr>
              <w:fldChar w:fldCharType="separate"/>
            </w:r>
            <w:r w:rsidR="00675F8D">
              <w:rPr>
                <w:webHidden/>
              </w:rPr>
              <w:t>16</w:t>
            </w:r>
            <w:r w:rsidR="00675F8D">
              <w:rPr>
                <w:webHidden/>
              </w:rPr>
              <w:fldChar w:fldCharType="end"/>
            </w:r>
          </w:hyperlink>
        </w:p>
        <w:p w14:paraId="18B1560D" w14:textId="41F4A74C" w:rsidR="00675F8D" w:rsidRDefault="00084624">
          <w:pPr>
            <w:pStyle w:val="TOC2"/>
            <w:rPr>
              <w:rFonts w:eastAsiaTheme="minorEastAsia" w:cstheme="minorBidi"/>
              <w:b w:val="0"/>
              <w:lang w:eastAsia="en-GB"/>
            </w:rPr>
          </w:pPr>
          <w:hyperlink w:anchor="_Toc103281169" w:history="1">
            <w:r w:rsidR="00675F8D" w:rsidRPr="00034546">
              <w:rPr>
                <w:rStyle w:val="Hyperlink"/>
                <w:i/>
              </w:rPr>
              <w:t>2.3.</w:t>
            </w:r>
            <w:r w:rsidR="00675F8D">
              <w:rPr>
                <w:rFonts w:eastAsiaTheme="minorEastAsia" w:cstheme="minorBidi"/>
                <w:b w:val="0"/>
                <w:lang w:eastAsia="en-GB"/>
              </w:rPr>
              <w:tab/>
            </w:r>
            <w:r w:rsidR="00675F8D" w:rsidRPr="00034546">
              <w:rPr>
                <w:rStyle w:val="Hyperlink"/>
                <w:i/>
              </w:rPr>
              <w:t>Authorisation and suitability to carry out the relevant professional activity</w:t>
            </w:r>
            <w:r w:rsidR="00675F8D">
              <w:rPr>
                <w:webHidden/>
              </w:rPr>
              <w:tab/>
            </w:r>
            <w:r w:rsidR="00675F8D">
              <w:rPr>
                <w:webHidden/>
              </w:rPr>
              <w:fldChar w:fldCharType="begin"/>
            </w:r>
            <w:r w:rsidR="00675F8D">
              <w:rPr>
                <w:webHidden/>
              </w:rPr>
              <w:instrText xml:space="preserve"> PAGEREF _Toc103281169 \h </w:instrText>
            </w:r>
            <w:r w:rsidR="00675F8D">
              <w:rPr>
                <w:webHidden/>
              </w:rPr>
            </w:r>
            <w:r w:rsidR="00675F8D">
              <w:rPr>
                <w:webHidden/>
              </w:rPr>
              <w:fldChar w:fldCharType="separate"/>
            </w:r>
            <w:r w:rsidR="00675F8D">
              <w:rPr>
                <w:webHidden/>
              </w:rPr>
              <w:t>17</w:t>
            </w:r>
            <w:r w:rsidR="00675F8D">
              <w:rPr>
                <w:webHidden/>
              </w:rPr>
              <w:fldChar w:fldCharType="end"/>
            </w:r>
          </w:hyperlink>
        </w:p>
        <w:p w14:paraId="663EFFC5" w14:textId="67498634" w:rsidR="00675F8D" w:rsidRDefault="00084624">
          <w:pPr>
            <w:pStyle w:val="TOC1"/>
            <w:rPr>
              <w:rFonts w:eastAsiaTheme="minorEastAsia" w:cstheme="minorBidi"/>
              <w:b w:val="0"/>
              <w:bCs w:val="0"/>
              <w:caps w:val="0"/>
              <w:lang w:eastAsia="en-GB"/>
            </w:rPr>
          </w:pPr>
          <w:hyperlink w:anchor="_Toc103281170" w:history="1">
            <w:r w:rsidR="00675F8D" w:rsidRPr="00034546">
              <w:rPr>
                <w:rStyle w:val="Hyperlink"/>
              </w:rPr>
              <w:t>Annex 3: Other Required Information and Documents</w:t>
            </w:r>
            <w:r w:rsidR="00675F8D">
              <w:rPr>
                <w:webHidden/>
              </w:rPr>
              <w:tab/>
            </w:r>
            <w:r w:rsidR="00675F8D">
              <w:rPr>
                <w:webHidden/>
              </w:rPr>
              <w:fldChar w:fldCharType="begin"/>
            </w:r>
            <w:r w:rsidR="00675F8D">
              <w:rPr>
                <w:webHidden/>
              </w:rPr>
              <w:instrText xml:space="preserve"> PAGEREF _Toc103281170 \h </w:instrText>
            </w:r>
            <w:r w:rsidR="00675F8D">
              <w:rPr>
                <w:webHidden/>
              </w:rPr>
            </w:r>
            <w:r w:rsidR="00675F8D">
              <w:rPr>
                <w:webHidden/>
              </w:rPr>
              <w:fldChar w:fldCharType="separate"/>
            </w:r>
            <w:r w:rsidR="00675F8D">
              <w:rPr>
                <w:webHidden/>
              </w:rPr>
              <w:t>20</w:t>
            </w:r>
            <w:r w:rsidR="00675F8D">
              <w:rPr>
                <w:webHidden/>
              </w:rPr>
              <w:fldChar w:fldCharType="end"/>
            </w:r>
          </w:hyperlink>
        </w:p>
        <w:p w14:paraId="19E71A9C" w14:textId="45532352" w:rsidR="00675F8D" w:rsidRDefault="00084624">
          <w:pPr>
            <w:pStyle w:val="TOC2"/>
            <w:rPr>
              <w:rFonts w:eastAsiaTheme="minorEastAsia" w:cstheme="minorBidi"/>
              <w:b w:val="0"/>
              <w:lang w:eastAsia="en-GB"/>
            </w:rPr>
          </w:pPr>
          <w:hyperlink w:anchor="_Toc103281171" w:history="1">
            <w:r w:rsidR="00675F8D" w:rsidRPr="00034546">
              <w:rPr>
                <w:rStyle w:val="Hyperlink"/>
                <w:i/>
              </w:rPr>
              <w:t>3.1. Cover certification form</w:t>
            </w:r>
            <w:r w:rsidR="00675F8D">
              <w:rPr>
                <w:webHidden/>
              </w:rPr>
              <w:tab/>
            </w:r>
            <w:r w:rsidR="00675F8D">
              <w:rPr>
                <w:webHidden/>
              </w:rPr>
              <w:fldChar w:fldCharType="begin"/>
            </w:r>
            <w:r w:rsidR="00675F8D">
              <w:rPr>
                <w:webHidden/>
              </w:rPr>
              <w:instrText xml:space="preserve"> PAGEREF _Toc103281171 \h </w:instrText>
            </w:r>
            <w:r w:rsidR="00675F8D">
              <w:rPr>
                <w:webHidden/>
              </w:rPr>
            </w:r>
            <w:r w:rsidR="00675F8D">
              <w:rPr>
                <w:webHidden/>
              </w:rPr>
              <w:fldChar w:fldCharType="separate"/>
            </w:r>
            <w:r w:rsidR="00675F8D">
              <w:rPr>
                <w:webHidden/>
              </w:rPr>
              <w:t>20</w:t>
            </w:r>
            <w:r w:rsidR="00675F8D">
              <w:rPr>
                <w:webHidden/>
              </w:rPr>
              <w:fldChar w:fldCharType="end"/>
            </w:r>
          </w:hyperlink>
        </w:p>
        <w:p w14:paraId="51F497AE" w14:textId="741182B0" w:rsidR="00675F8D" w:rsidRDefault="00084624">
          <w:pPr>
            <w:pStyle w:val="TOC2"/>
            <w:rPr>
              <w:rFonts w:eastAsiaTheme="minorEastAsia" w:cstheme="minorBidi"/>
              <w:b w:val="0"/>
              <w:lang w:eastAsia="en-GB"/>
            </w:rPr>
          </w:pPr>
          <w:hyperlink w:anchor="_Toc103281172" w:history="1">
            <w:r w:rsidR="00675F8D" w:rsidRPr="00034546">
              <w:rPr>
                <w:rStyle w:val="Hyperlink"/>
                <w:i/>
              </w:rPr>
              <w:t>3.2. Consortium declaration</w:t>
            </w:r>
            <w:r w:rsidR="00675F8D">
              <w:rPr>
                <w:webHidden/>
              </w:rPr>
              <w:tab/>
            </w:r>
            <w:r w:rsidR="00675F8D">
              <w:rPr>
                <w:webHidden/>
              </w:rPr>
              <w:fldChar w:fldCharType="begin"/>
            </w:r>
            <w:r w:rsidR="00675F8D">
              <w:rPr>
                <w:webHidden/>
              </w:rPr>
              <w:instrText xml:space="preserve"> PAGEREF _Toc103281172 \h </w:instrText>
            </w:r>
            <w:r w:rsidR="00675F8D">
              <w:rPr>
                <w:webHidden/>
              </w:rPr>
            </w:r>
            <w:r w:rsidR="00675F8D">
              <w:rPr>
                <w:webHidden/>
              </w:rPr>
              <w:fldChar w:fldCharType="separate"/>
            </w:r>
            <w:r w:rsidR="00675F8D">
              <w:rPr>
                <w:webHidden/>
              </w:rPr>
              <w:t>20</w:t>
            </w:r>
            <w:r w:rsidR="00675F8D">
              <w:rPr>
                <w:webHidden/>
              </w:rPr>
              <w:fldChar w:fldCharType="end"/>
            </w:r>
          </w:hyperlink>
        </w:p>
        <w:p w14:paraId="2F6BD337" w14:textId="06CA5415" w:rsidR="00675F8D" w:rsidRDefault="00084624">
          <w:pPr>
            <w:pStyle w:val="TOC2"/>
            <w:rPr>
              <w:rFonts w:eastAsiaTheme="minorEastAsia" w:cstheme="minorBidi"/>
              <w:b w:val="0"/>
              <w:lang w:eastAsia="en-GB"/>
            </w:rPr>
          </w:pPr>
          <w:hyperlink w:anchor="_Toc103281173" w:history="1">
            <w:r w:rsidR="00675F8D" w:rsidRPr="00034546">
              <w:rPr>
                <w:rStyle w:val="Hyperlink"/>
                <w:i/>
              </w:rPr>
              <w:t>3.3. Subcontractor commitment letter</w:t>
            </w:r>
            <w:r w:rsidR="00675F8D">
              <w:rPr>
                <w:webHidden/>
              </w:rPr>
              <w:tab/>
            </w:r>
            <w:r w:rsidR="00675F8D">
              <w:rPr>
                <w:webHidden/>
              </w:rPr>
              <w:fldChar w:fldCharType="begin"/>
            </w:r>
            <w:r w:rsidR="00675F8D">
              <w:rPr>
                <w:webHidden/>
              </w:rPr>
              <w:instrText xml:space="preserve"> PAGEREF _Toc103281173 \h </w:instrText>
            </w:r>
            <w:r w:rsidR="00675F8D">
              <w:rPr>
                <w:webHidden/>
              </w:rPr>
            </w:r>
            <w:r w:rsidR="00675F8D">
              <w:rPr>
                <w:webHidden/>
              </w:rPr>
              <w:fldChar w:fldCharType="separate"/>
            </w:r>
            <w:r w:rsidR="00675F8D">
              <w:rPr>
                <w:webHidden/>
              </w:rPr>
              <w:t>20</w:t>
            </w:r>
            <w:r w:rsidR="00675F8D">
              <w:rPr>
                <w:webHidden/>
              </w:rPr>
              <w:fldChar w:fldCharType="end"/>
            </w:r>
          </w:hyperlink>
        </w:p>
        <w:p w14:paraId="5F41FE02" w14:textId="5692B920" w:rsidR="00F32B93" w:rsidRPr="006D7E93" w:rsidRDefault="006D7E93" w:rsidP="006D7E93">
          <w:r>
            <w:rPr>
              <w:b/>
              <w:bCs/>
              <w:noProof/>
            </w:rPr>
            <w:fldChar w:fldCharType="end"/>
          </w:r>
        </w:p>
      </w:sdtContent>
    </w:sdt>
    <w:p w14:paraId="500D5D4B" w14:textId="77777777" w:rsidR="00F32B93" w:rsidRDefault="00F32B93" w:rsidP="00F32B93">
      <w:pPr>
        <w:pStyle w:val="TOCHeading"/>
        <w:rPr>
          <w:rFonts w:asciiTheme="minorHAnsi" w:hAnsiTheme="minorHAnsi" w:cstheme="minorHAnsi"/>
          <w:color w:val="auto"/>
          <w:sz w:val="22"/>
          <w:szCs w:val="22"/>
        </w:rPr>
      </w:pPr>
    </w:p>
    <w:p w14:paraId="07A6D292" w14:textId="05756813" w:rsidR="00F32B93" w:rsidRDefault="00F32B93" w:rsidP="00F32B93">
      <w:pPr>
        <w:pStyle w:val="TOCHeading"/>
        <w:rPr>
          <w:rFonts w:asciiTheme="minorHAnsi" w:hAnsiTheme="minorHAnsi" w:cstheme="minorHAnsi"/>
          <w:color w:val="auto"/>
          <w:sz w:val="22"/>
          <w:szCs w:val="22"/>
        </w:rPr>
      </w:pPr>
    </w:p>
    <w:p w14:paraId="042644CC" w14:textId="64D43B4B" w:rsidR="006D7E93" w:rsidRDefault="006D7E93" w:rsidP="006D7E93"/>
    <w:p w14:paraId="3CF3A029" w14:textId="7985399D" w:rsidR="006D7E93" w:rsidRDefault="006D7E93" w:rsidP="006D7E93"/>
    <w:p w14:paraId="070039FE" w14:textId="007B32B9" w:rsidR="006D7E93" w:rsidRDefault="006D7E93" w:rsidP="006D7E93"/>
    <w:p w14:paraId="5CFB94E7" w14:textId="69E80D77" w:rsidR="006D7E93" w:rsidRDefault="006D7E93" w:rsidP="006D7E93"/>
    <w:p w14:paraId="06596C1F" w14:textId="27B18094" w:rsidR="006D7E93" w:rsidRDefault="006D7E93" w:rsidP="006D7E93"/>
    <w:p w14:paraId="5F9E6D74" w14:textId="69EB63F5" w:rsidR="00121258" w:rsidRPr="00121258" w:rsidRDefault="00121258" w:rsidP="00121258">
      <w:pPr>
        <w:tabs>
          <w:tab w:val="left" w:pos="2340"/>
        </w:tabs>
      </w:pPr>
      <w:r>
        <w:tab/>
      </w:r>
    </w:p>
    <w:p w14:paraId="2E025C05" w14:textId="42F89496" w:rsidR="000B2F1D" w:rsidRDefault="000B2F1D" w:rsidP="00F32B93">
      <w:pPr>
        <w:pStyle w:val="Heading1"/>
        <w:rPr>
          <w:rStyle w:val="Heading1Char"/>
          <w:b/>
          <w:color w:val="auto"/>
        </w:rPr>
      </w:pPr>
      <w:bookmarkStart w:id="7" w:name="_Toc103281143"/>
      <w:r w:rsidRPr="00F32B93">
        <w:rPr>
          <w:rFonts w:asciiTheme="minorHAnsi" w:hAnsiTheme="minorHAnsi" w:cstheme="minorHAnsi"/>
          <w:b/>
          <w:color w:val="auto"/>
          <w:lang w:eastAsia="ja-JP"/>
        </w:rPr>
        <w:lastRenderedPageBreak/>
        <w:t>I</w:t>
      </w:r>
      <w:r w:rsidRPr="00F32B93">
        <w:rPr>
          <w:rStyle w:val="Heading1Char"/>
          <w:b/>
          <w:color w:val="auto"/>
        </w:rPr>
        <w:t>ntroduction</w:t>
      </w:r>
      <w:bookmarkEnd w:id="3"/>
      <w:bookmarkEnd w:id="4"/>
      <w:bookmarkEnd w:id="5"/>
      <w:bookmarkEnd w:id="6"/>
      <w:bookmarkEnd w:id="7"/>
    </w:p>
    <w:p w14:paraId="55690453" w14:textId="77777777" w:rsidR="00A727AD" w:rsidRPr="00A727AD" w:rsidRDefault="00A727AD" w:rsidP="00A727AD"/>
    <w:p w14:paraId="3894DDA2" w14:textId="77777777" w:rsidR="00A727AD" w:rsidRPr="002C67F5" w:rsidRDefault="00A727AD" w:rsidP="002C67F5">
      <w:pPr>
        <w:spacing w:after="0" w:line="240" w:lineRule="auto"/>
        <w:jc w:val="both"/>
        <w:rPr>
          <w:rFonts w:eastAsia="Times New Roman" w:cs="Times New Roman"/>
          <w:lang w:eastAsia="en-GB"/>
        </w:rPr>
      </w:pPr>
      <w:bookmarkStart w:id="8" w:name="_Toc276033264"/>
      <w:bookmarkStart w:id="9" w:name="_Toc276040399"/>
      <w:bookmarkStart w:id="10" w:name="_Toc276040565"/>
      <w:bookmarkStart w:id="11" w:name="_Toc276040643"/>
      <w:bookmarkStart w:id="12" w:name="_Toc276040721"/>
      <w:bookmarkStart w:id="13" w:name="_Toc276040798"/>
      <w:bookmarkStart w:id="14" w:name="_Toc276040876"/>
      <w:bookmarkStart w:id="15" w:name="_Toc84407570"/>
      <w:bookmarkStart w:id="16" w:name="_Toc448932168"/>
      <w:bookmarkStart w:id="17" w:name="_Toc448936338"/>
      <w:bookmarkStart w:id="18" w:name="_Toc449701183"/>
      <w:bookmarkStart w:id="19" w:name="_Toc452644057"/>
      <w:bookmarkStart w:id="20" w:name="_Toc59527073"/>
      <w:bookmarkStart w:id="21" w:name="_Toc166726365"/>
      <w:bookmarkEnd w:id="8"/>
      <w:bookmarkEnd w:id="9"/>
      <w:bookmarkEnd w:id="10"/>
      <w:bookmarkEnd w:id="11"/>
      <w:bookmarkEnd w:id="12"/>
      <w:bookmarkEnd w:id="13"/>
      <w:bookmarkEnd w:id="14"/>
      <w:r w:rsidRPr="002C67F5">
        <w:rPr>
          <w:rFonts w:eastAsia="Times New Roman" w:cs="Times New Roman"/>
          <w:lang w:eastAsia="en-GB"/>
        </w:rPr>
        <w:t>The European Financial Stability Facility (“</w:t>
      </w:r>
      <w:r w:rsidRPr="002C67F5">
        <w:rPr>
          <w:rFonts w:eastAsia="Times New Roman" w:cs="Times New Roman"/>
          <w:b/>
          <w:lang w:eastAsia="en-GB"/>
        </w:rPr>
        <w:t>EFSF</w:t>
      </w:r>
      <w:r w:rsidRPr="002C67F5">
        <w:rPr>
          <w:rFonts w:eastAsia="Times New Roman" w:cs="Times New Roman"/>
          <w:lang w:eastAsia="en-GB"/>
        </w:rPr>
        <w:t>”) was incorporated on 7 June 2010 as a public limited liability company (</w:t>
      </w:r>
      <w:r w:rsidRPr="002C67F5">
        <w:rPr>
          <w:rFonts w:eastAsia="Times New Roman" w:cs="Times New Roman"/>
          <w:i/>
          <w:lang w:eastAsia="en-GB"/>
        </w:rPr>
        <w:t>Société Anonyme</w:t>
      </w:r>
      <w:r w:rsidRPr="002C67F5">
        <w:rPr>
          <w:rFonts w:eastAsia="Times New Roman" w:cs="Times New Roman"/>
          <w:lang w:eastAsia="en-GB"/>
        </w:rPr>
        <w:t xml:space="preserve">) governed by the laws of the Grand Duchy of Luxembourg. </w:t>
      </w:r>
      <w:r w:rsidRPr="002C67F5">
        <w:rPr>
          <w:rFonts w:eastAsia="Times New Roman"/>
          <w:lang w:eastAsia="en-GB"/>
        </w:rPr>
        <w:t xml:space="preserve">The EFSF was created </w:t>
      </w:r>
      <w:r w:rsidRPr="002C67F5">
        <w:rPr>
          <w:rFonts w:eastAsia="Times New Roman" w:cs="Times New Roman"/>
          <w:lang w:eastAsia="en-GB"/>
        </w:rPr>
        <w:t xml:space="preserve">as a temporary rescue mechanism with the mandate </w:t>
      </w:r>
      <w:r w:rsidRPr="002C67F5">
        <w:rPr>
          <w:rFonts w:eastAsia="Times New Roman"/>
          <w:lang w:eastAsia="en-GB"/>
        </w:rPr>
        <w:t xml:space="preserve">to safeguard the financial stability of the European monetary union by providing temporary financial assistance to the euro area Member States. </w:t>
      </w:r>
    </w:p>
    <w:p w14:paraId="42075C5B" w14:textId="77777777" w:rsidR="00A727AD" w:rsidRPr="00A727AD" w:rsidRDefault="00A727AD" w:rsidP="00A727AD">
      <w:pPr>
        <w:pStyle w:val="ListParagraph"/>
        <w:spacing w:after="0" w:line="240" w:lineRule="auto"/>
        <w:ind w:left="360"/>
        <w:jc w:val="both"/>
        <w:rPr>
          <w:rFonts w:eastAsia="Times New Roman" w:cs="Times New Roman"/>
          <w:lang w:eastAsia="en-GB"/>
        </w:rPr>
      </w:pPr>
    </w:p>
    <w:p w14:paraId="2F6ED3FE" w14:textId="07287298" w:rsidR="00A727AD" w:rsidRPr="002C67F5" w:rsidRDefault="00A727AD" w:rsidP="002C67F5">
      <w:pPr>
        <w:spacing w:after="0" w:line="240" w:lineRule="auto"/>
        <w:jc w:val="both"/>
        <w:rPr>
          <w:rFonts w:eastAsia="Times New Roman" w:cs="Times New Roman"/>
          <w:lang w:eastAsia="en-GB"/>
        </w:rPr>
      </w:pPr>
      <w:r w:rsidRPr="002C67F5">
        <w:rPr>
          <w:lang w:val="en"/>
        </w:rPr>
        <w:t>Following the establishment of the European Stability Mechanism (“</w:t>
      </w:r>
      <w:r w:rsidR="000106B6">
        <w:rPr>
          <w:b/>
          <w:lang w:val="en"/>
        </w:rPr>
        <w:t>EFSF</w:t>
      </w:r>
      <w:r w:rsidRPr="002C67F5">
        <w:rPr>
          <w:lang w:val="en"/>
        </w:rPr>
        <w:t xml:space="preserve">”), the activities of the EFSF are carried out by the </w:t>
      </w:r>
      <w:r w:rsidR="000106B6">
        <w:rPr>
          <w:lang w:val="en"/>
        </w:rPr>
        <w:t>EFSF</w:t>
      </w:r>
      <w:r w:rsidRPr="002C67F5">
        <w:rPr>
          <w:lang w:val="en"/>
        </w:rPr>
        <w:t xml:space="preserve"> staff members. </w:t>
      </w:r>
      <w:r w:rsidRPr="002C67F5">
        <w:rPr>
          <w:rFonts w:eastAsia="Times New Roman" w:cs="Times New Roman"/>
          <w:lang w:eastAsia="en-GB"/>
        </w:rPr>
        <w:t xml:space="preserve">The EFSF remains active only in relation to financial assistance programmes that have started before the </w:t>
      </w:r>
      <w:r w:rsidR="000106B6">
        <w:rPr>
          <w:rFonts w:eastAsia="Times New Roman" w:cs="Times New Roman"/>
          <w:lang w:eastAsia="en-GB"/>
        </w:rPr>
        <w:t>EFSF</w:t>
      </w:r>
      <w:r w:rsidRPr="002C67F5">
        <w:rPr>
          <w:rFonts w:eastAsia="Times New Roman" w:cs="Times New Roman"/>
          <w:lang w:eastAsia="en-GB"/>
        </w:rPr>
        <w:t xml:space="preserve"> became operational. As of 1 July 2013, </w:t>
      </w:r>
      <w:r w:rsidRPr="002C67F5">
        <w:rPr>
          <w:rFonts w:eastAsia="Times New Roman"/>
          <w:lang w:eastAsia="en-GB"/>
        </w:rPr>
        <w:t xml:space="preserve">the EFSF may no longer </w:t>
      </w:r>
      <w:r w:rsidRPr="002C67F5">
        <w:rPr>
          <w:rFonts w:eastAsia="Times New Roman" w:cs="Times New Roman"/>
          <w:lang w:eastAsia="en-GB"/>
        </w:rPr>
        <w:t xml:space="preserve">engage </w:t>
      </w:r>
      <w:r w:rsidRPr="002C67F5">
        <w:rPr>
          <w:rFonts w:eastAsia="Times New Roman"/>
          <w:lang w:eastAsia="en-GB"/>
        </w:rPr>
        <w:t xml:space="preserve">in any new financial assistance programmes </w:t>
      </w:r>
      <w:r w:rsidRPr="002C67F5">
        <w:rPr>
          <w:rFonts w:eastAsia="Times New Roman" w:cs="Times New Roman"/>
          <w:lang w:eastAsia="en-GB"/>
        </w:rPr>
        <w:t>or enter into any new loan facility agreements.</w:t>
      </w:r>
      <w:r w:rsidRPr="002C67F5">
        <w:rPr>
          <w:rFonts w:eastAsia="Times New Roman"/>
          <w:lang w:eastAsia="en-GB"/>
        </w:rPr>
        <w:t xml:space="preserve"> The EFSF however continues the management </w:t>
      </w:r>
      <w:r w:rsidRPr="002C67F5">
        <w:rPr>
          <w:rFonts w:eastAsia="Times New Roman" w:cs="Times New Roman"/>
          <w:lang w:eastAsia="en-GB"/>
        </w:rPr>
        <w:t xml:space="preserve">of existing programmes </w:t>
      </w:r>
      <w:r w:rsidRPr="002C67F5">
        <w:rPr>
          <w:rFonts w:eastAsia="Times New Roman"/>
          <w:lang w:eastAsia="en-GB"/>
        </w:rPr>
        <w:t xml:space="preserve">and </w:t>
      </w:r>
      <w:r w:rsidRPr="002C67F5">
        <w:rPr>
          <w:rFonts w:eastAsia="Times New Roman" w:cs="Times New Roman"/>
          <w:lang w:eastAsia="en-GB"/>
        </w:rPr>
        <w:t xml:space="preserve">the </w:t>
      </w:r>
      <w:r w:rsidRPr="002C67F5">
        <w:rPr>
          <w:rFonts w:eastAsia="Times New Roman"/>
          <w:lang w:eastAsia="en-GB"/>
        </w:rPr>
        <w:t xml:space="preserve">repayment of any outstanding debt. </w:t>
      </w:r>
      <w:r w:rsidRPr="002C67F5">
        <w:rPr>
          <w:rFonts w:eastAsia="Times New Roman" w:cs="Times New Roman"/>
          <w:lang w:eastAsia="en-GB"/>
        </w:rPr>
        <w:t xml:space="preserve">In accordance with the EFSF Consolidated Articles of Association, the EFSF shall be dissolved and liquidated on the date on which the EFSF has received full payment of the financing granted to the Member States and repaid its liabilities under the financial instruments issued and financing arrangements </w:t>
      </w:r>
      <w:proofErr w:type="gramStart"/>
      <w:r w:rsidRPr="002C67F5">
        <w:rPr>
          <w:rFonts w:eastAsia="Times New Roman" w:cs="Times New Roman"/>
          <w:lang w:eastAsia="en-GB"/>
        </w:rPr>
        <w:t>entered into</w:t>
      </w:r>
      <w:proofErr w:type="gramEnd"/>
      <w:r w:rsidRPr="002C67F5">
        <w:rPr>
          <w:rFonts w:eastAsia="Times New Roman" w:cs="Times New Roman"/>
          <w:lang w:eastAsia="en-GB"/>
        </w:rPr>
        <w:t xml:space="preserve">. </w:t>
      </w:r>
    </w:p>
    <w:p w14:paraId="49C7954F" w14:textId="77777777" w:rsidR="00A727AD" w:rsidRPr="00A727AD" w:rsidRDefault="00A727AD" w:rsidP="002C67F5">
      <w:pPr>
        <w:pStyle w:val="ListParagraph"/>
        <w:spacing w:after="0" w:line="240" w:lineRule="auto"/>
        <w:ind w:left="360"/>
        <w:jc w:val="both"/>
        <w:rPr>
          <w:rFonts w:eastAsia="Times New Roman" w:cs="Times New Roman"/>
          <w:lang w:eastAsia="en-GB"/>
        </w:rPr>
      </w:pPr>
    </w:p>
    <w:p w14:paraId="08B7CFF8" w14:textId="42D060D2" w:rsidR="00A727AD" w:rsidRPr="002C67F5" w:rsidRDefault="00A727AD" w:rsidP="002C67F5">
      <w:pPr>
        <w:spacing w:after="0" w:line="240" w:lineRule="auto"/>
        <w:jc w:val="both"/>
        <w:rPr>
          <w:rFonts w:eastAsia="Times New Roman" w:cs="Times New Roman"/>
          <w:lang w:eastAsia="en-GB"/>
        </w:rPr>
      </w:pPr>
      <w:r w:rsidRPr="002C67F5">
        <w:rPr>
          <w:rFonts w:eastAsia="Times New Roman" w:cs="Times New Roman"/>
          <w:lang w:eastAsia="en-GB"/>
        </w:rPr>
        <w:t>Further details on the EFSF are available on the website</w:t>
      </w:r>
      <w:r w:rsidRPr="002C67F5">
        <w:rPr>
          <w:rFonts w:eastAsia="Times New Roman"/>
          <w:lang w:eastAsia="en-GB"/>
        </w:rPr>
        <w:t xml:space="preserve"> (</w:t>
      </w:r>
      <w:hyperlink r:id="rId14" w:history="1">
        <w:r w:rsidRPr="00A727AD">
          <w:rPr>
            <w:rStyle w:val="Hyperlink"/>
          </w:rPr>
          <w:t>https://www.</w:t>
        </w:r>
        <w:r w:rsidR="000106B6">
          <w:rPr>
            <w:rStyle w:val="Hyperlink"/>
          </w:rPr>
          <w:t>EFSF</w:t>
        </w:r>
        <w:r w:rsidRPr="00A727AD">
          <w:rPr>
            <w:rStyle w:val="Hyperlink"/>
          </w:rPr>
          <w:t>.europa.eu/efsf-overview</w:t>
        </w:r>
      </w:hyperlink>
      <w:r w:rsidRPr="00A727AD">
        <w:t>)</w:t>
      </w:r>
      <w:r w:rsidRPr="002C67F5">
        <w:rPr>
          <w:rFonts w:eastAsia="Times New Roman" w:cs="Times New Roman"/>
          <w:lang w:eastAsia="en-GB"/>
        </w:rPr>
        <w:t>.</w:t>
      </w:r>
    </w:p>
    <w:p w14:paraId="0EB20F86" w14:textId="77777777" w:rsidR="00A727AD" w:rsidRPr="00A727AD" w:rsidRDefault="00A727AD" w:rsidP="002C67F5">
      <w:pPr>
        <w:pStyle w:val="BodyText"/>
        <w:spacing w:line="240" w:lineRule="auto"/>
        <w:rPr>
          <w:rFonts w:asciiTheme="minorHAnsi" w:eastAsiaTheme="minorHAnsi" w:hAnsiTheme="minorHAnsi" w:cs="Arial"/>
          <w:color w:val="000000" w:themeColor="text1"/>
          <w:sz w:val="22"/>
          <w:szCs w:val="22"/>
        </w:rPr>
      </w:pPr>
      <w:r w:rsidRPr="00A727AD">
        <w:rPr>
          <w:rFonts w:asciiTheme="minorHAnsi" w:eastAsiaTheme="minorHAnsi" w:hAnsiTheme="minorHAnsi" w:cs="Arial"/>
          <w:color w:val="000000" w:themeColor="text1"/>
          <w:sz w:val="22"/>
          <w:szCs w:val="22"/>
        </w:rPr>
        <w:t>T</w:t>
      </w:r>
      <w:r w:rsidRPr="00A727AD">
        <w:rPr>
          <w:rFonts w:asciiTheme="minorHAnsi" w:hAnsiTheme="minorHAnsi"/>
          <w:sz w:val="22"/>
          <w:szCs w:val="22"/>
          <w:lang w:eastAsia="en-GB"/>
        </w:rPr>
        <w:t>his Pre-Qu</w:t>
      </w:r>
      <w:r w:rsidRPr="00A727AD">
        <w:rPr>
          <w:rFonts w:asciiTheme="minorHAnsi" w:eastAsiaTheme="minorHAnsi" w:hAnsiTheme="minorHAnsi" w:cs="Arial"/>
          <w:color w:val="000000" w:themeColor="text1"/>
          <w:sz w:val="22"/>
          <w:szCs w:val="22"/>
        </w:rPr>
        <w:t>alification Document (“</w:t>
      </w:r>
      <w:r w:rsidRPr="00A727AD">
        <w:rPr>
          <w:rFonts w:asciiTheme="minorHAnsi" w:eastAsiaTheme="minorHAnsi" w:hAnsiTheme="minorHAnsi" w:cs="Arial"/>
          <w:b/>
          <w:color w:val="000000" w:themeColor="text1"/>
          <w:sz w:val="22"/>
          <w:szCs w:val="22"/>
        </w:rPr>
        <w:t>PQD</w:t>
      </w:r>
      <w:r w:rsidRPr="00A727AD">
        <w:rPr>
          <w:rFonts w:asciiTheme="minorHAnsi" w:eastAsiaTheme="minorHAnsi" w:hAnsiTheme="minorHAnsi" w:cs="Arial"/>
          <w:color w:val="000000" w:themeColor="text1"/>
          <w:sz w:val="22"/>
          <w:szCs w:val="22"/>
        </w:rPr>
        <w:t>”) sets out the eligibility and selection criteria, as part of a pre-qualification stage (“</w:t>
      </w:r>
      <w:r w:rsidRPr="00A727AD">
        <w:rPr>
          <w:rFonts w:asciiTheme="minorHAnsi" w:eastAsiaTheme="minorHAnsi" w:hAnsiTheme="minorHAnsi" w:cs="Arial"/>
          <w:b/>
          <w:color w:val="000000" w:themeColor="text1"/>
          <w:sz w:val="22"/>
          <w:szCs w:val="22"/>
        </w:rPr>
        <w:t>Stage 1</w:t>
      </w:r>
      <w:r w:rsidRPr="00A727AD">
        <w:rPr>
          <w:rFonts w:asciiTheme="minorHAnsi" w:eastAsiaTheme="minorHAnsi" w:hAnsiTheme="minorHAnsi" w:cs="Arial"/>
          <w:color w:val="000000" w:themeColor="text1"/>
          <w:sz w:val="22"/>
          <w:szCs w:val="22"/>
        </w:rPr>
        <w:t xml:space="preserve">”) of the EFSF’s own two-stage procurement procedure with negotiations, </w:t>
      </w:r>
      <w:proofErr w:type="gramStart"/>
      <w:r w:rsidRPr="00A727AD">
        <w:rPr>
          <w:rFonts w:asciiTheme="minorHAnsi" w:eastAsiaTheme="minorHAnsi" w:hAnsiTheme="minorHAnsi" w:cs="Arial"/>
          <w:color w:val="000000" w:themeColor="text1"/>
          <w:sz w:val="22"/>
          <w:szCs w:val="22"/>
        </w:rPr>
        <w:t>in order to</w:t>
      </w:r>
      <w:proofErr w:type="gramEnd"/>
      <w:r w:rsidRPr="00A727AD">
        <w:rPr>
          <w:rFonts w:asciiTheme="minorHAnsi" w:eastAsiaTheme="minorHAnsi" w:hAnsiTheme="minorHAnsi" w:cs="Arial"/>
          <w:color w:val="000000" w:themeColor="text1"/>
          <w:sz w:val="22"/>
          <w:szCs w:val="22"/>
        </w:rPr>
        <w:t xml:space="preserve"> assess the suitability of a Candidate to participate further in this procurement procedure. Candidates, which are successful at Stage 1 (pre-qualified Candidates) will be invited to participate in the subsequent Request for Proposal stage of this procurement procedure (“</w:t>
      </w:r>
      <w:r w:rsidRPr="00A727AD">
        <w:rPr>
          <w:rFonts w:asciiTheme="minorHAnsi" w:eastAsiaTheme="minorHAnsi" w:hAnsiTheme="minorHAnsi" w:cs="Arial"/>
          <w:b/>
          <w:color w:val="000000" w:themeColor="text1"/>
          <w:sz w:val="22"/>
          <w:szCs w:val="22"/>
        </w:rPr>
        <w:t>Stage 2</w:t>
      </w:r>
      <w:r w:rsidRPr="00A727AD">
        <w:rPr>
          <w:rFonts w:asciiTheme="minorHAnsi" w:eastAsiaTheme="minorHAnsi" w:hAnsiTheme="minorHAnsi" w:cs="Arial"/>
          <w:color w:val="000000" w:themeColor="text1"/>
          <w:sz w:val="22"/>
          <w:szCs w:val="22"/>
        </w:rPr>
        <w:t>”).</w:t>
      </w:r>
    </w:p>
    <w:p w14:paraId="600A4485" w14:textId="77777777" w:rsidR="00A727AD" w:rsidRPr="00A727AD" w:rsidRDefault="00A727AD" w:rsidP="002C67F5">
      <w:pPr>
        <w:pStyle w:val="BodyText"/>
        <w:spacing w:line="240" w:lineRule="auto"/>
        <w:rPr>
          <w:rFonts w:asciiTheme="minorHAnsi" w:eastAsiaTheme="minorHAnsi" w:hAnsiTheme="minorHAnsi" w:cs="Arial"/>
          <w:color w:val="000000" w:themeColor="text1"/>
          <w:sz w:val="22"/>
          <w:szCs w:val="22"/>
        </w:rPr>
      </w:pPr>
      <w:r w:rsidRPr="00A727AD">
        <w:rPr>
          <w:rFonts w:asciiTheme="minorHAnsi" w:eastAsiaTheme="minorHAnsi" w:hAnsiTheme="minorHAnsi" w:cs="Arial"/>
          <w:color w:val="000000" w:themeColor="text1"/>
          <w:sz w:val="22"/>
          <w:szCs w:val="22"/>
        </w:rPr>
        <w:t>For the purposes of this PQD, economic operators who wish to apply to this procurement procedure are referred to as “</w:t>
      </w:r>
      <w:r w:rsidRPr="00A727AD">
        <w:rPr>
          <w:rFonts w:asciiTheme="minorHAnsi" w:eastAsiaTheme="minorHAnsi" w:hAnsiTheme="minorHAnsi" w:cs="Arial"/>
          <w:b/>
          <w:color w:val="000000" w:themeColor="text1"/>
          <w:sz w:val="22"/>
          <w:szCs w:val="22"/>
        </w:rPr>
        <w:t>Candidate</w:t>
      </w:r>
      <w:r w:rsidRPr="00A727AD">
        <w:rPr>
          <w:rFonts w:asciiTheme="minorHAnsi" w:eastAsiaTheme="minorHAnsi" w:hAnsiTheme="minorHAnsi" w:cs="Arial"/>
          <w:color w:val="000000" w:themeColor="text1"/>
          <w:sz w:val="22"/>
          <w:szCs w:val="22"/>
        </w:rPr>
        <w:t>” and their response is referred to as an “</w:t>
      </w:r>
      <w:r w:rsidRPr="00A727AD">
        <w:rPr>
          <w:rFonts w:asciiTheme="minorHAnsi" w:eastAsiaTheme="minorHAnsi" w:hAnsiTheme="minorHAnsi" w:cs="Arial"/>
          <w:b/>
          <w:color w:val="000000" w:themeColor="text1"/>
          <w:sz w:val="22"/>
          <w:szCs w:val="22"/>
        </w:rPr>
        <w:t>Application</w:t>
      </w:r>
      <w:r w:rsidRPr="00A727AD">
        <w:rPr>
          <w:rFonts w:asciiTheme="minorHAnsi" w:eastAsiaTheme="minorHAnsi" w:hAnsiTheme="minorHAnsi" w:cs="Arial"/>
          <w:color w:val="000000" w:themeColor="text1"/>
          <w:sz w:val="22"/>
          <w:szCs w:val="22"/>
        </w:rPr>
        <w:t xml:space="preserve">”.       </w:t>
      </w:r>
    </w:p>
    <w:p w14:paraId="3C195674" w14:textId="77777777" w:rsidR="00BF62D1" w:rsidRDefault="00BF62D1" w:rsidP="002C67F5">
      <w:pPr>
        <w:pStyle w:val="BodyText"/>
        <w:spacing w:line="240" w:lineRule="auto"/>
        <w:rPr>
          <w:rFonts w:asciiTheme="minorHAnsi" w:eastAsiaTheme="minorHAnsi" w:hAnsiTheme="minorHAnsi" w:cs="Arial"/>
          <w:color w:val="000000" w:themeColor="text1"/>
          <w:sz w:val="22"/>
          <w:szCs w:val="22"/>
        </w:rPr>
      </w:pPr>
    </w:p>
    <w:p w14:paraId="474FA503" w14:textId="77777777" w:rsidR="00A727AD" w:rsidRPr="00E83E12" w:rsidRDefault="00A727AD" w:rsidP="00A727AD">
      <w:pPr>
        <w:pStyle w:val="BodyText"/>
        <w:spacing w:line="240" w:lineRule="auto"/>
        <w:ind w:left="360"/>
        <w:rPr>
          <w:rFonts w:eastAsiaTheme="minorHAnsi" w:cs="Arial"/>
          <w:color w:val="000000" w:themeColor="text1"/>
          <w:sz w:val="22"/>
          <w:szCs w:val="22"/>
        </w:rPr>
      </w:pPr>
    </w:p>
    <w:p w14:paraId="477CE40F" w14:textId="77777777" w:rsidR="00FD478A" w:rsidRPr="00F32B93" w:rsidRDefault="00FD478A" w:rsidP="00F93EEC">
      <w:pPr>
        <w:pStyle w:val="Heading1"/>
        <w:keepNext w:val="0"/>
        <w:numPr>
          <w:ilvl w:val="0"/>
          <w:numId w:val="12"/>
        </w:numPr>
        <w:pBdr>
          <w:bottom w:val="single" w:sz="12" w:space="1" w:color="4B7B8A"/>
        </w:pBdr>
        <w:spacing w:before="100" w:beforeAutospacing="1" w:after="100" w:afterAutospacing="1"/>
        <w:rPr>
          <w:rFonts w:asciiTheme="minorHAnsi" w:hAnsiTheme="minorHAnsi" w:cstheme="minorHAnsi"/>
          <w:color w:val="auto"/>
          <w:lang w:eastAsia="ja-JP"/>
        </w:rPr>
      </w:pPr>
      <w:bookmarkStart w:id="22" w:name="_Toc103281144"/>
      <w:r w:rsidRPr="00F32B93">
        <w:rPr>
          <w:rFonts w:asciiTheme="minorHAnsi" w:hAnsiTheme="minorHAnsi" w:cstheme="minorHAnsi"/>
          <w:color w:val="auto"/>
          <w:lang w:eastAsia="ja-JP"/>
        </w:rPr>
        <w:t>Contents of this PQ</w:t>
      </w:r>
      <w:r w:rsidR="00FF1873" w:rsidRPr="00F32B93">
        <w:rPr>
          <w:rFonts w:asciiTheme="minorHAnsi" w:hAnsiTheme="minorHAnsi" w:cstheme="minorHAnsi"/>
          <w:color w:val="auto"/>
          <w:lang w:eastAsia="ja-JP"/>
        </w:rPr>
        <w:t>D</w:t>
      </w:r>
      <w:bookmarkEnd w:id="15"/>
      <w:bookmarkEnd w:id="22"/>
      <w:r w:rsidRPr="00F32B93">
        <w:rPr>
          <w:rFonts w:asciiTheme="minorHAnsi" w:hAnsiTheme="minorHAnsi" w:cstheme="minorHAnsi"/>
          <w:color w:val="auto"/>
          <w:lang w:eastAsia="ja-JP"/>
        </w:rPr>
        <w:t xml:space="preserve"> </w:t>
      </w:r>
      <w:bookmarkEnd w:id="16"/>
      <w:bookmarkEnd w:id="17"/>
      <w:bookmarkEnd w:id="18"/>
      <w:bookmarkEnd w:id="19"/>
    </w:p>
    <w:p w14:paraId="1D45FA7A" w14:textId="77777777" w:rsidR="00FD478A" w:rsidRPr="002E627B" w:rsidRDefault="00FD478A" w:rsidP="00895504">
      <w:pPr>
        <w:spacing w:before="120" w:after="120"/>
        <w:jc w:val="both"/>
        <w:rPr>
          <w:rFonts w:cstheme="minorHAnsi"/>
        </w:rPr>
      </w:pPr>
      <w:r w:rsidRPr="002E627B">
        <w:rPr>
          <w:rFonts w:cstheme="minorHAnsi"/>
        </w:rPr>
        <w:t xml:space="preserve">The </w:t>
      </w:r>
      <w:r w:rsidR="00280E4D" w:rsidRPr="002E627B">
        <w:rPr>
          <w:rFonts w:cstheme="minorHAnsi"/>
        </w:rPr>
        <w:t>PQ</w:t>
      </w:r>
      <w:r w:rsidR="00FF1873" w:rsidRPr="002E627B">
        <w:rPr>
          <w:rFonts w:cstheme="minorHAnsi"/>
        </w:rPr>
        <w:t>D</w:t>
      </w:r>
      <w:r w:rsidRPr="002E627B">
        <w:rPr>
          <w:rFonts w:cstheme="minorHAnsi"/>
        </w:rPr>
        <w:t xml:space="preserve"> consists of </w:t>
      </w:r>
      <w:r w:rsidR="00FF1873" w:rsidRPr="002E627B">
        <w:rPr>
          <w:rFonts w:cstheme="minorHAnsi"/>
        </w:rPr>
        <w:t>the following documents</w:t>
      </w:r>
      <w:r w:rsidRPr="002E627B">
        <w:rPr>
          <w:rFonts w:cstheme="minorHAnsi"/>
        </w:rPr>
        <w:t>:</w:t>
      </w:r>
    </w:p>
    <w:tbl>
      <w:tblPr>
        <w:tblStyle w:val="TableGrid"/>
        <w:tblW w:w="0" w:type="auto"/>
        <w:tblLayout w:type="fixed"/>
        <w:tblLook w:val="04A0" w:firstRow="1" w:lastRow="0" w:firstColumn="1" w:lastColumn="0" w:noHBand="0" w:noVBand="1"/>
      </w:tblPr>
      <w:tblGrid>
        <w:gridCol w:w="704"/>
        <w:gridCol w:w="5052"/>
        <w:gridCol w:w="3260"/>
      </w:tblGrid>
      <w:tr w:rsidR="00FD478A" w:rsidRPr="002E627B" w14:paraId="75B7DF0D" w14:textId="77777777" w:rsidTr="001547A4">
        <w:tc>
          <w:tcPr>
            <w:tcW w:w="704" w:type="dxa"/>
            <w:shd w:val="clear" w:color="auto" w:fill="808080" w:themeFill="background1" w:themeFillShade="80"/>
          </w:tcPr>
          <w:p w14:paraId="20A6EACC" w14:textId="77777777" w:rsidR="00FD478A" w:rsidRPr="002E627B" w:rsidRDefault="00FD478A" w:rsidP="00895504">
            <w:pPr>
              <w:spacing w:before="106" w:after="106"/>
              <w:jc w:val="center"/>
              <w:rPr>
                <w:rFonts w:cstheme="minorHAnsi"/>
                <w:b/>
                <w:color w:val="FFFFFF" w:themeColor="background1"/>
              </w:rPr>
            </w:pPr>
            <w:r w:rsidRPr="002E627B">
              <w:rPr>
                <w:rFonts w:cstheme="minorHAnsi"/>
                <w:b/>
                <w:color w:val="FFFFFF" w:themeColor="background1"/>
              </w:rPr>
              <w:t>No.</w:t>
            </w:r>
          </w:p>
        </w:tc>
        <w:tc>
          <w:tcPr>
            <w:tcW w:w="5052" w:type="dxa"/>
            <w:shd w:val="clear" w:color="auto" w:fill="808080" w:themeFill="background1" w:themeFillShade="80"/>
          </w:tcPr>
          <w:p w14:paraId="3E8A4ABC" w14:textId="77777777" w:rsidR="00FD478A" w:rsidRPr="002E627B" w:rsidRDefault="00FD478A" w:rsidP="00895504">
            <w:pPr>
              <w:spacing w:before="106" w:after="106"/>
              <w:jc w:val="center"/>
              <w:rPr>
                <w:rFonts w:cstheme="minorHAnsi"/>
                <w:b/>
                <w:color w:val="FFFFFF" w:themeColor="background1"/>
              </w:rPr>
            </w:pPr>
            <w:r w:rsidRPr="002E627B">
              <w:rPr>
                <w:rFonts w:cstheme="minorHAnsi"/>
                <w:b/>
                <w:color w:val="FFFFFF" w:themeColor="background1"/>
              </w:rPr>
              <w:t>Document Title</w:t>
            </w:r>
          </w:p>
        </w:tc>
        <w:tc>
          <w:tcPr>
            <w:tcW w:w="3260" w:type="dxa"/>
            <w:shd w:val="clear" w:color="auto" w:fill="808080" w:themeFill="background1" w:themeFillShade="80"/>
          </w:tcPr>
          <w:p w14:paraId="5A61D1BB" w14:textId="77777777" w:rsidR="00FD478A" w:rsidRPr="002E627B" w:rsidRDefault="00FD478A" w:rsidP="00895504">
            <w:pPr>
              <w:spacing w:before="106" w:after="106"/>
              <w:jc w:val="center"/>
              <w:rPr>
                <w:rFonts w:cstheme="minorHAnsi"/>
                <w:b/>
                <w:color w:val="FFFFFF" w:themeColor="background1"/>
              </w:rPr>
            </w:pPr>
            <w:r w:rsidRPr="002E627B">
              <w:rPr>
                <w:rFonts w:cstheme="minorHAnsi"/>
                <w:b/>
                <w:color w:val="FFFFFF" w:themeColor="background1"/>
              </w:rPr>
              <w:t>Comment</w:t>
            </w:r>
          </w:p>
        </w:tc>
      </w:tr>
      <w:tr w:rsidR="00FD478A" w:rsidRPr="002E627B" w14:paraId="68604029" w14:textId="77777777" w:rsidTr="00F478E3">
        <w:tc>
          <w:tcPr>
            <w:tcW w:w="704" w:type="dxa"/>
            <w:vAlign w:val="center"/>
          </w:tcPr>
          <w:p w14:paraId="29F4FA0C" w14:textId="77777777" w:rsidR="00FD478A" w:rsidRPr="002E627B" w:rsidRDefault="00FD478A" w:rsidP="00F93EEC">
            <w:pPr>
              <w:pStyle w:val="ListParagraph"/>
              <w:numPr>
                <w:ilvl w:val="0"/>
                <w:numId w:val="5"/>
              </w:numPr>
              <w:spacing w:before="106" w:after="106"/>
              <w:ind w:left="320" w:hanging="320"/>
              <w:jc w:val="center"/>
              <w:rPr>
                <w:rFonts w:cstheme="minorHAnsi"/>
              </w:rPr>
            </w:pPr>
          </w:p>
        </w:tc>
        <w:tc>
          <w:tcPr>
            <w:tcW w:w="5052" w:type="dxa"/>
          </w:tcPr>
          <w:p w14:paraId="36296FCF" w14:textId="78E20BC3" w:rsidR="00FD478A" w:rsidRPr="002E627B" w:rsidRDefault="006A30E1" w:rsidP="00895504">
            <w:pPr>
              <w:spacing w:before="106" w:after="106"/>
              <w:jc w:val="both"/>
              <w:rPr>
                <w:rFonts w:cstheme="minorHAnsi"/>
              </w:rPr>
            </w:pPr>
            <w:r w:rsidRPr="002E627B">
              <w:rPr>
                <w:rFonts w:cstheme="minorHAnsi"/>
              </w:rPr>
              <w:t xml:space="preserve">Prequalification </w:t>
            </w:r>
            <w:r w:rsidR="00FF1873" w:rsidRPr="002E627B">
              <w:rPr>
                <w:rFonts w:cstheme="minorHAnsi"/>
              </w:rPr>
              <w:t>D</w:t>
            </w:r>
            <w:r w:rsidRPr="002E627B">
              <w:rPr>
                <w:rFonts w:cstheme="minorHAnsi"/>
              </w:rPr>
              <w:t>ocument</w:t>
            </w:r>
            <w:r w:rsidR="00FF1873" w:rsidRPr="002E627B">
              <w:rPr>
                <w:rFonts w:cstheme="minorHAnsi"/>
              </w:rPr>
              <w:t xml:space="preserve"> </w:t>
            </w:r>
            <w:r w:rsidR="0004477D" w:rsidRPr="002E627B">
              <w:rPr>
                <w:rFonts w:cstheme="minorHAnsi"/>
              </w:rPr>
              <w:t>–</w:t>
            </w:r>
            <w:r w:rsidR="0076097A" w:rsidRPr="002E627B">
              <w:rPr>
                <w:rFonts w:cstheme="minorHAnsi"/>
              </w:rPr>
              <w:t xml:space="preserve"> </w:t>
            </w:r>
            <w:r w:rsidR="004305AE" w:rsidRPr="002E627B">
              <w:rPr>
                <w:rFonts w:cstheme="minorHAnsi"/>
              </w:rPr>
              <w:t>Core</w:t>
            </w:r>
            <w:r w:rsidR="00FD478A" w:rsidRPr="002E627B">
              <w:rPr>
                <w:rFonts w:cstheme="minorHAnsi"/>
              </w:rPr>
              <w:t xml:space="preserve"> </w:t>
            </w:r>
            <w:r w:rsidR="00E03463" w:rsidRPr="002E627B">
              <w:rPr>
                <w:rFonts w:cstheme="minorHAnsi"/>
              </w:rPr>
              <w:t>Document</w:t>
            </w:r>
          </w:p>
        </w:tc>
        <w:tc>
          <w:tcPr>
            <w:tcW w:w="3260" w:type="dxa"/>
          </w:tcPr>
          <w:p w14:paraId="6EB31CAE" w14:textId="77777777" w:rsidR="00FD478A" w:rsidRPr="002E627B" w:rsidRDefault="00FD478A" w:rsidP="00895504">
            <w:pPr>
              <w:spacing w:before="106" w:after="106"/>
              <w:jc w:val="center"/>
              <w:rPr>
                <w:rFonts w:cstheme="minorHAnsi"/>
              </w:rPr>
            </w:pPr>
            <w:r w:rsidRPr="002E627B">
              <w:rPr>
                <w:rFonts w:cstheme="minorHAnsi"/>
              </w:rPr>
              <w:t xml:space="preserve">This </w:t>
            </w:r>
            <w:r w:rsidR="001955BC" w:rsidRPr="002E627B">
              <w:rPr>
                <w:rFonts w:cstheme="minorHAnsi"/>
              </w:rPr>
              <w:t>document</w:t>
            </w:r>
          </w:p>
        </w:tc>
      </w:tr>
      <w:tr w:rsidR="00FD478A" w:rsidRPr="002E627B" w14:paraId="68407421" w14:textId="77777777" w:rsidTr="00F478E3">
        <w:tc>
          <w:tcPr>
            <w:tcW w:w="704" w:type="dxa"/>
            <w:vAlign w:val="center"/>
          </w:tcPr>
          <w:p w14:paraId="4F8A55F6" w14:textId="77777777" w:rsidR="00FD478A" w:rsidRPr="002E627B" w:rsidRDefault="00FD478A" w:rsidP="00F93EEC">
            <w:pPr>
              <w:pStyle w:val="ListParagraph"/>
              <w:numPr>
                <w:ilvl w:val="0"/>
                <w:numId w:val="5"/>
              </w:numPr>
              <w:spacing w:before="106" w:after="106"/>
              <w:ind w:left="320" w:hanging="320"/>
              <w:jc w:val="center"/>
              <w:rPr>
                <w:rFonts w:cstheme="minorHAnsi"/>
              </w:rPr>
            </w:pPr>
          </w:p>
        </w:tc>
        <w:tc>
          <w:tcPr>
            <w:tcW w:w="5052" w:type="dxa"/>
          </w:tcPr>
          <w:p w14:paraId="09109BE2" w14:textId="51EF095A" w:rsidR="00FD478A" w:rsidRPr="002E627B" w:rsidRDefault="00FD478A" w:rsidP="00C22A72">
            <w:pPr>
              <w:spacing w:before="106" w:after="106"/>
              <w:rPr>
                <w:rFonts w:cstheme="minorHAnsi"/>
              </w:rPr>
            </w:pPr>
            <w:r w:rsidRPr="002E627B">
              <w:rPr>
                <w:rFonts w:cstheme="minorHAnsi"/>
              </w:rPr>
              <w:t xml:space="preserve">Annex 1 </w:t>
            </w:r>
            <w:r w:rsidR="001955BC" w:rsidRPr="002E627B">
              <w:rPr>
                <w:rFonts w:cstheme="minorHAnsi"/>
              </w:rPr>
              <w:t>–</w:t>
            </w:r>
            <w:r w:rsidRPr="002E627B">
              <w:rPr>
                <w:rFonts w:cstheme="minorHAnsi"/>
              </w:rPr>
              <w:t xml:space="preserve"> </w:t>
            </w:r>
            <w:r w:rsidR="00C22A72" w:rsidRPr="002E627B">
              <w:rPr>
                <w:rFonts w:cstheme="minorHAnsi"/>
              </w:rPr>
              <w:t>Terms of Reference</w:t>
            </w:r>
          </w:p>
        </w:tc>
        <w:tc>
          <w:tcPr>
            <w:tcW w:w="3260" w:type="dxa"/>
          </w:tcPr>
          <w:p w14:paraId="5D38D496" w14:textId="51141639" w:rsidR="00FD478A" w:rsidRPr="002E627B" w:rsidRDefault="00304F5B" w:rsidP="00206250">
            <w:pPr>
              <w:spacing w:before="106" w:after="106"/>
              <w:jc w:val="center"/>
              <w:rPr>
                <w:rFonts w:cstheme="minorHAnsi"/>
              </w:rPr>
            </w:pPr>
            <w:r w:rsidRPr="002E627B">
              <w:rPr>
                <w:rFonts w:cstheme="minorHAnsi"/>
              </w:rPr>
              <w:t>Included as</w:t>
            </w:r>
            <w:r w:rsidR="00C32D34" w:rsidRPr="002E627B">
              <w:rPr>
                <w:rFonts w:cstheme="minorHAnsi"/>
              </w:rPr>
              <w:t xml:space="preserve"> Annex </w:t>
            </w:r>
            <w:r w:rsidR="00206250" w:rsidRPr="002E627B">
              <w:rPr>
                <w:rFonts w:cstheme="minorHAnsi"/>
              </w:rPr>
              <w:t xml:space="preserve">1 </w:t>
            </w:r>
            <w:r w:rsidR="00C32D34" w:rsidRPr="002E627B">
              <w:rPr>
                <w:rFonts w:cstheme="minorHAnsi"/>
              </w:rPr>
              <w:t>to this PQD</w:t>
            </w:r>
          </w:p>
        </w:tc>
      </w:tr>
      <w:tr w:rsidR="00FD478A" w:rsidRPr="002E627B" w14:paraId="689EBCFD" w14:textId="77777777" w:rsidTr="00F478E3">
        <w:tc>
          <w:tcPr>
            <w:tcW w:w="704" w:type="dxa"/>
            <w:vAlign w:val="center"/>
          </w:tcPr>
          <w:p w14:paraId="0BB3F693" w14:textId="77777777" w:rsidR="00FD478A" w:rsidRPr="002E627B" w:rsidRDefault="00FD478A" w:rsidP="00F93EEC">
            <w:pPr>
              <w:pStyle w:val="ListParagraph"/>
              <w:numPr>
                <w:ilvl w:val="0"/>
                <w:numId w:val="5"/>
              </w:numPr>
              <w:spacing w:before="106" w:after="106"/>
              <w:ind w:left="320" w:hanging="320"/>
              <w:jc w:val="center"/>
              <w:rPr>
                <w:rFonts w:cstheme="minorHAnsi"/>
              </w:rPr>
            </w:pPr>
          </w:p>
        </w:tc>
        <w:tc>
          <w:tcPr>
            <w:tcW w:w="5052" w:type="dxa"/>
          </w:tcPr>
          <w:p w14:paraId="12071E0D" w14:textId="141D7627" w:rsidR="00FD478A" w:rsidRPr="002E627B" w:rsidRDefault="00FD478A" w:rsidP="00895504">
            <w:pPr>
              <w:spacing w:before="106" w:after="106"/>
              <w:rPr>
                <w:rFonts w:cstheme="minorHAnsi"/>
              </w:rPr>
            </w:pPr>
            <w:r w:rsidRPr="002E627B">
              <w:rPr>
                <w:rFonts w:cstheme="minorHAnsi"/>
              </w:rPr>
              <w:t xml:space="preserve">Annex 2 – </w:t>
            </w:r>
            <w:r w:rsidR="0030598F" w:rsidRPr="002E627B">
              <w:rPr>
                <w:rFonts w:cstheme="minorHAnsi"/>
              </w:rPr>
              <w:t>Eligibility</w:t>
            </w:r>
            <w:r w:rsidR="00DB2AAF" w:rsidRPr="002E627B">
              <w:rPr>
                <w:rFonts w:cstheme="minorHAnsi"/>
              </w:rPr>
              <w:t>, Exclusion</w:t>
            </w:r>
            <w:r w:rsidR="0030598F" w:rsidRPr="002E627B">
              <w:rPr>
                <w:rFonts w:cstheme="minorHAnsi"/>
              </w:rPr>
              <w:t xml:space="preserve"> &amp; Selection Criteria including </w:t>
            </w:r>
            <w:r w:rsidR="00E863AC" w:rsidRPr="002E627B">
              <w:rPr>
                <w:rFonts w:cstheme="minorHAnsi"/>
              </w:rPr>
              <w:t>declarations</w:t>
            </w:r>
            <w:r w:rsidR="0021291C" w:rsidRPr="002E627B">
              <w:rPr>
                <w:rFonts w:cstheme="minorHAnsi"/>
              </w:rPr>
              <w:t xml:space="preserve">, forms, </w:t>
            </w:r>
            <w:proofErr w:type="gramStart"/>
            <w:r w:rsidR="0030598F" w:rsidRPr="002E627B">
              <w:rPr>
                <w:rFonts w:cstheme="minorHAnsi"/>
              </w:rPr>
              <w:t>questions</w:t>
            </w:r>
            <w:proofErr w:type="gramEnd"/>
            <w:r w:rsidR="0030598F" w:rsidRPr="002E627B">
              <w:rPr>
                <w:rFonts w:cstheme="minorHAnsi"/>
              </w:rPr>
              <w:t xml:space="preserve"> and other res</w:t>
            </w:r>
            <w:r w:rsidR="006E0D70">
              <w:rPr>
                <w:rFonts w:cstheme="minorHAnsi"/>
              </w:rPr>
              <w:t>ponse elements to be addressed</w:t>
            </w:r>
          </w:p>
        </w:tc>
        <w:tc>
          <w:tcPr>
            <w:tcW w:w="3260" w:type="dxa"/>
          </w:tcPr>
          <w:p w14:paraId="3618987D" w14:textId="73601A81" w:rsidR="00FD478A" w:rsidRPr="002E627B" w:rsidRDefault="00304F5B" w:rsidP="00895504">
            <w:pPr>
              <w:spacing w:before="106" w:after="106"/>
              <w:jc w:val="center"/>
              <w:rPr>
                <w:rFonts w:cstheme="minorHAnsi"/>
              </w:rPr>
            </w:pPr>
            <w:r w:rsidRPr="002E627B">
              <w:rPr>
                <w:rFonts w:cstheme="minorHAnsi"/>
              </w:rPr>
              <w:t>Included as</w:t>
            </w:r>
            <w:r w:rsidR="00C32D34" w:rsidRPr="002E627B">
              <w:rPr>
                <w:rFonts w:cstheme="minorHAnsi"/>
              </w:rPr>
              <w:t xml:space="preserve"> Annex </w:t>
            </w:r>
            <w:r w:rsidRPr="002E627B">
              <w:rPr>
                <w:rFonts w:cstheme="minorHAnsi"/>
              </w:rPr>
              <w:t xml:space="preserve">2 </w:t>
            </w:r>
            <w:r w:rsidR="00C32D34" w:rsidRPr="002E627B">
              <w:rPr>
                <w:rFonts w:cstheme="minorHAnsi"/>
              </w:rPr>
              <w:t>to this PQD</w:t>
            </w:r>
            <w:r w:rsidR="0076097A" w:rsidRPr="002E627B">
              <w:rPr>
                <w:rFonts w:cstheme="minorHAnsi"/>
              </w:rPr>
              <w:t xml:space="preserve"> </w:t>
            </w:r>
          </w:p>
        </w:tc>
      </w:tr>
    </w:tbl>
    <w:p w14:paraId="211C31DA" w14:textId="04767C06" w:rsidR="00D77609" w:rsidRPr="002E627B" w:rsidRDefault="00D77609" w:rsidP="00895504">
      <w:pPr>
        <w:pStyle w:val="Subtitle"/>
        <w:rPr>
          <w:rFonts w:eastAsia="MS Mincho" w:cstheme="minorHAnsi"/>
          <w:b/>
          <w:bCs/>
          <w:color w:val="auto"/>
          <w:sz w:val="24"/>
        </w:rPr>
      </w:pPr>
    </w:p>
    <w:p w14:paraId="51B141D9" w14:textId="1BDEB234" w:rsidR="00A16B8E" w:rsidRPr="002E627B" w:rsidRDefault="00D77609" w:rsidP="00895504">
      <w:pPr>
        <w:pStyle w:val="Subtitle"/>
        <w:spacing w:after="120"/>
        <w:rPr>
          <w:rFonts w:cstheme="minorHAnsi"/>
        </w:rPr>
      </w:pPr>
      <w:r w:rsidRPr="002E627B">
        <w:rPr>
          <w:rFonts w:cstheme="minorHAnsi"/>
        </w:rPr>
        <w:br w:type="page"/>
      </w:r>
    </w:p>
    <w:p w14:paraId="183810E1" w14:textId="77777777" w:rsidR="001954C2" w:rsidRPr="00F32B93" w:rsidRDefault="00666734" w:rsidP="00F93EEC">
      <w:pPr>
        <w:pStyle w:val="Heading1"/>
        <w:keepNext w:val="0"/>
        <w:numPr>
          <w:ilvl w:val="0"/>
          <w:numId w:val="12"/>
        </w:numPr>
        <w:pBdr>
          <w:bottom w:val="single" w:sz="12" w:space="1" w:color="4B7B8A"/>
        </w:pBdr>
        <w:spacing w:before="100" w:beforeAutospacing="1" w:after="100" w:afterAutospacing="1"/>
        <w:rPr>
          <w:rFonts w:asciiTheme="minorHAnsi" w:hAnsiTheme="minorHAnsi" w:cstheme="minorHAnsi"/>
          <w:color w:val="auto"/>
          <w:lang w:eastAsia="ja-JP"/>
        </w:rPr>
      </w:pPr>
      <w:bookmarkStart w:id="23" w:name="_Toc84407571"/>
      <w:bookmarkStart w:id="24" w:name="_Toc103281145"/>
      <w:r w:rsidRPr="00F32B93">
        <w:rPr>
          <w:rFonts w:asciiTheme="minorHAnsi" w:hAnsiTheme="minorHAnsi" w:cstheme="minorHAnsi"/>
          <w:color w:val="auto"/>
          <w:lang w:eastAsia="ja-JP"/>
        </w:rPr>
        <w:lastRenderedPageBreak/>
        <w:t>Over</w:t>
      </w:r>
      <w:bookmarkStart w:id="25" w:name="_Toc448932135"/>
      <w:bookmarkStart w:id="26" w:name="_Toc448936306"/>
      <w:bookmarkStart w:id="27" w:name="_Toc449701154"/>
      <w:bookmarkStart w:id="28" w:name="_Toc452644029"/>
      <w:bookmarkStart w:id="29" w:name="_Toc453686670"/>
      <w:r w:rsidRPr="00F32B93">
        <w:rPr>
          <w:rFonts w:asciiTheme="minorHAnsi" w:hAnsiTheme="minorHAnsi" w:cstheme="minorHAnsi"/>
          <w:color w:val="auto"/>
          <w:lang w:eastAsia="ja-JP"/>
        </w:rPr>
        <w:t>view</w:t>
      </w:r>
      <w:r w:rsidR="0061472D" w:rsidRPr="00F32B93">
        <w:rPr>
          <w:rFonts w:asciiTheme="minorHAnsi" w:hAnsiTheme="minorHAnsi" w:cstheme="minorHAnsi"/>
          <w:color w:val="auto"/>
          <w:lang w:eastAsia="ja-JP"/>
        </w:rPr>
        <w:t xml:space="preserve"> of the Procurement Requirement</w:t>
      </w:r>
      <w:bookmarkEnd w:id="23"/>
      <w:bookmarkEnd w:id="24"/>
    </w:p>
    <w:p w14:paraId="12A2A274" w14:textId="2CA6F8C0" w:rsidR="00D0668C" w:rsidRPr="00446BC3" w:rsidRDefault="00D0668C" w:rsidP="00D0668C">
      <w:pPr>
        <w:pStyle w:val="Default"/>
        <w:jc w:val="both"/>
        <w:rPr>
          <w:rFonts w:asciiTheme="minorHAnsi" w:hAnsiTheme="minorHAnsi" w:cs="Times New Roman"/>
          <w:bCs/>
          <w:sz w:val="22"/>
          <w:szCs w:val="22"/>
        </w:rPr>
      </w:pPr>
      <w:bookmarkStart w:id="30" w:name="_Toc84407572"/>
      <w:r w:rsidRPr="00446BC3">
        <w:rPr>
          <w:rFonts w:asciiTheme="minorHAnsi" w:hAnsiTheme="minorHAnsi" w:cs="Times New Roman"/>
          <w:bCs/>
          <w:sz w:val="22"/>
          <w:szCs w:val="22"/>
        </w:rPr>
        <w:t>The EFSF is seeking to retain the services of an approved independent auditor (</w:t>
      </w:r>
      <w:proofErr w:type="spellStart"/>
      <w:r w:rsidRPr="00446BC3">
        <w:rPr>
          <w:rFonts w:asciiTheme="minorHAnsi" w:hAnsiTheme="minorHAnsi"/>
          <w:bCs/>
          <w:i/>
          <w:iCs/>
          <w:sz w:val="22"/>
          <w:szCs w:val="22"/>
        </w:rPr>
        <w:t>réviseur</w:t>
      </w:r>
      <w:proofErr w:type="spellEnd"/>
      <w:r w:rsidRPr="00446BC3">
        <w:rPr>
          <w:rFonts w:asciiTheme="minorHAnsi" w:hAnsiTheme="minorHAnsi"/>
          <w:bCs/>
          <w:i/>
          <w:iCs/>
          <w:sz w:val="22"/>
          <w:szCs w:val="22"/>
        </w:rPr>
        <w:t xml:space="preserve"> </w:t>
      </w:r>
      <w:proofErr w:type="spellStart"/>
      <w:r w:rsidRPr="00446BC3">
        <w:rPr>
          <w:rFonts w:asciiTheme="minorHAnsi" w:hAnsiTheme="minorHAnsi"/>
          <w:bCs/>
          <w:i/>
          <w:iCs/>
          <w:sz w:val="22"/>
          <w:szCs w:val="22"/>
        </w:rPr>
        <w:t>d’entreprises</w:t>
      </w:r>
      <w:proofErr w:type="spellEnd"/>
      <w:r w:rsidRPr="00446BC3">
        <w:rPr>
          <w:rFonts w:asciiTheme="minorHAnsi" w:hAnsiTheme="minorHAnsi"/>
          <w:bCs/>
          <w:i/>
          <w:iCs/>
          <w:sz w:val="22"/>
          <w:szCs w:val="22"/>
        </w:rPr>
        <w:t xml:space="preserve"> </w:t>
      </w:r>
      <w:proofErr w:type="spellStart"/>
      <w:r w:rsidRPr="00446BC3">
        <w:rPr>
          <w:rFonts w:asciiTheme="minorHAnsi" w:hAnsiTheme="minorHAnsi"/>
          <w:bCs/>
          <w:i/>
          <w:iCs/>
          <w:sz w:val="22"/>
          <w:szCs w:val="22"/>
        </w:rPr>
        <w:t>agréé</w:t>
      </w:r>
      <w:proofErr w:type="spellEnd"/>
      <w:r w:rsidRPr="00446BC3">
        <w:rPr>
          <w:rFonts w:asciiTheme="minorHAnsi" w:hAnsiTheme="minorHAnsi"/>
          <w:bCs/>
          <w:i/>
          <w:iCs/>
          <w:sz w:val="22"/>
          <w:szCs w:val="22"/>
        </w:rPr>
        <w:t>)</w:t>
      </w:r>
      <w:r w:rsidRPr="00446BC3">
        <w:rPr>
          <w:rFonts w:asciiTheme="minorHAnsi" w:hAnsiTheme="minorHAnsi" w:cs="Times New Roman"/>
          <w:bCs/>
          <w:i/>
          <w:sz w:val="22"/>
          <w:szCs w:val="22"/>
        </w:rPr>
        <w:t xml:space="preserve"> </w:t>
      </w:r>
      <w:r w:rsidRPr="00446BC3">
        <w:rPr>
          <w:rFonts w:asciiTheme="minorHAnsi" w:hAnsiTheme="minorHAnsi" w:cs="Times New Roman"/>
          <w:bCs/>
          <w:sz w:val="22"/>
          <w:szCs w:val="22"/>
        </w:rPr>
        <w:t>or an approved audit firm (</w:t>
      </w:r>
      <w:r w:rsidRPr="00446BC3">
        <w:rPr>
          <w:rFonts w:asciiTheme="minorHAnsi" w:hAnsiTheme="minorHAnsi"/>
          <w:bCs/>
          <w:i/>
          <w:iCs/>
          <w:sz w:val="22"/>
          <w:szCs w:val="22"/>
        </w:rPr>
        <w:t xml:space="preserve">cabinet de </w:t>
      </w:r>
      <w:proofErr w:type="spellStart"/>
      <w:r w:rsidRPr="00446BC3">
        <w:rPr>
          <w:rFonts w:asciiTheme="minorHAnsi" w:hAnsiTheme="minorHAnsi"/>
          <w:bCs/>
          <w:i/>
          <w:iCs/>
          <w:sz w:val="22"/>
          <w:szCs w:val="22"/>
        </w:rPr>
        <w:t>révision</w:t>
      </w:r>
      <w:proofErr w:type="spellEnd"/>
      <w:r w:rsidRPr="00446BC3">
        <w:rPr>
          <w:rFonts w:asciiTheme="minorHAnsi" w:hAnsiTheme="minorHAnsi"/>
          <w:bCs/>
          <w:i/>
          <w:iCs/>
          <w:sz w:val="22"/>
          <w:szCs w:val="22"/>
        </w:rPr>
        <w:t xml:space="preserve"> </w:t>
      </w:r>
      <w:proofErr w:type="spellStart"/>
      <w:r w:rsidRPr="00446BC3">
        <w:rPr>
          <w:rFonts w:asciiTheme="minorHAnsi" w:hAnsiTheme="minorHAnsi"/>
          <w:bCs/>
          <w:i/>
          <w:iCs/>
          <w:sz w:val="22"/>
          <w:szCs w:val="22"/>
        </w:rPr>
        <w:t>agréé</w:t>
      </w:r>
      <w:proofErr w:type="spellEnd"/>
      <w:r w:rsidRPr="00446BC3">
        <w:rPr>
          <w:rFonts w:asciiTheme="minorHAnsi" w:hAnsiTheme="minorHAnsi"/>
          <w:bCs/>
          <w:iCs/>
          <w:sz w:val="22"/>
          <w:szCs w:val="22"/>
        </w:rPr>
        <w:t>)</w:t>
      </w:r>
      <w:r w:rsidRPr="00446BC3">
        <w:rPr>
          <w:rFonts w:asciiTheme="minorHAnsi" w:hAnsiTheme="minorHAnsi"/>
          <w:b/>
          <w:bCs/>
          <w:i/>
          <w:iCs/>
          <w:sz w:val="22"/>
          <w:szCs w:val="22"/>
        </w:rPr>
        <w:t xml:space="preserve"> </w:t>
      </w:r>
      <w:r w:rsidRPr="00446BC3">
        <w:rPr>
          <w:rFonts w:asciiTheme="minorHAnsi" w:hAnsiTheme="minorHAnsi"/>
          <w:bCs/>
          <w:iCs/>
          <w:sz w:val="22"/>
          <w:szCs w:val="22"/>
        </w:rPr>
        <w:t>amongst the members of the</w:t>
      </w:r>
      <w:r w:rsidRPr="00446BC3">
        <w:rPr>
          <w:rFonts w:asciiTheme="minorHAnsi" w:hAnsiTheme="minorHAnsi"/>
          <w:bCs/>
          <w:i/>
          <w:iCs/>
          <w:sz w:val="22"/>
          <w:szCs w:val="22"/>
        </w:rPr>
        <w:t xml:space="preserve"> Luxembourg </w:t>
      </w:r>
      <w:proofErr w:type="spellStart"/>
      <w:r w:rsidRPr="00446BC3">
        <w:rPr>
          <w:rFonts w:asciiTheme="minorHAnsi" w:hAnsiTheme="minorHAnsi"/>
          <w:bCs/>
          <w:i/>
          <w:iCs/>
          <w:sz w:val="22"/>
          <w:szCs w:val="22"/>
        </w:rPr>
        <w:t>Institut</w:t>
      </w:r>
      <w:proofErr w:type="spellEnd"/>
      <w:r w:rsidRPr="00446BC3">
        <w:rPr>
          <w:rFonts w:asciiTheme="minorHAnsi" w:hAnsiTheme="minorHAnsi"/>
          <w:bCs/>
          <w:i/>
          <w:iCs/>
          <w:sz w:val="22"/>
          <w:szCs w:val="22"/>
        </w:rPr>
        <w:t xml:space="preserve"> des </w:t>
      </w:r>
      <w:proofErr w:type="spellStart"/>
      <w:r w:rsidRPr="00446BC3">
        <w:rPr>
          <w:rFonts w:asciiTheme="minorHAnsi" w:hAnsiTheme="minorHAnsi"/>
          <w:bCs/>
          <w:i/>
          <w:iCs/>
          <w:sz w:val="22"/>
          <w:szCs w:val="22"/>
        </w:rPr>
        <w:t>Réviseurs</w:t>
      </w:r>
      <w:proofErr w:type="spellEnd"/>
      <w:r w:rsidRPr="00446BC3">
        <w:rPr>
          <w:rFonts w:asciiTheme="minorHAnsi" w:hAnsiTheme="minorHAnsi"/>
          <w:bCs/>
          <w:i/>
          <w:iCs/>
          <w:sz w:val="22"/>
          <w:szCs w:val="22"/>
        </w:rPr>
        <w:t xml:space="preserve"> </w:t>
      </w:r>
      <w:proofErr w:type="spellStart"/>
      <w:r w:rsidRPr="00446BC3">
        <w:rPr>
          <w:rFonts w:asciiTheme="minorHAnsi" w:hAnsiTheme="minorHAnsi"/>
          <w:bCs/>
          <w:i/>
          <w:iCs/>
          <w:sz w:val="22"/>
          <w:szCs w:val="22"/>
        </w:rPr>
        <w:t>d’Entreprises</w:t>
      </w:r>
      <w:proofErr w:type="spellEnd"/>
      <w:r w:rsidRPr="00446BC3">
        <w:rPr>
          <w:rFonts w:asciiTheme="minorHAnsi" w:hAnsiTheme="minorHAnsi"/>
          <w:bCs/>
          <w:i/>
          <w:iCs/>
          <w:sz w:val="22"/>
          <w:szCs w:val="22"/>
        </w:rPr>
        <w:t xml:space="preserve">, </w:t>
      </w:r>
      <w:r w:rsidRPr="00446BC3">
        <w:rPr>
          <w:rFonts w:asciiTheme="minorHAnsi" w:hAnsiTheme="minorHAnsi"/>
          <w:bCs/>
          <w:iCs/>
          <w:sz w:val="22"/>
          <w:szCs w:val="22"/>
        </w:rPr>
        <w:t xml:space="preserve">who have been approved by the </w:t>
      </w:r>
      <w:r w:rsidRPr="00446BC3">
        <w:rPr>
          <w:rFonts w:asciiTheme="minorHAnsi" w:hAnsiTheme="minorHAnsi"/>
          <w:bCs/>
          <w:i/>
          <w:iCs/>
          <w:sz w:val="22"/>
          <w:szCs w:val="22"/>
        </w:rPr>
        <w:t xml:space="preserve">Luxembourg </w:t>
      </w:r>
      <w:r w:rsidRPr="00446BC3">
        <w:rPr>
          <w:rFonts w:asciiTheme="minorHAnsi" w:hAnsiTheme="minorHAnsi"/>
          <w:i/>
          <w:iCs/>
          <w:sz w:val="22"/>
          <w:szCs w:val="22"/>
        </w:rPr>
        <w:t xml:space="preserve">Commission de Surveillance du </w:t>
      </w:r>
      <w:proofErr w:type="spellStart"/>
      <w:r w:rsidRPr="00446BC3">
        <w:rPr>
          <w:rFonts w:asciiTheme="minorHAnsi" w:hAnsiTheme="minorHAnsi"/>
          <w:i/>
          <w:iCs/>
          <w:sz w:val="22"/>
          <w:szCs w:val="22"/>
        </w:rPr>
        <w:t>Secteur</w:t>
      </w:r>
      <w:proofErr w:type="spellEnd"/>
      <w:r w:rsidRPr="00446BC3">
        <w:rPr>
          <w:rFonts w:asciiTheme="minorHAnsi" w:hAnsiTheme="minorHAnsi"/>
          <w:i/>
          <w:iCs/>
          <w:sz w:val="22"/>
          <w:szCs w:val="22"/>
        </w:rPr>
        <w:t xml:space="preserve"> Financier </w:t>
      </w:r>
      <w:r w:rsidRPr="00872301">
        <w:rPr>
          <w:rFonts w:asciiTheme="minorHAnsi" w:hAnsiTheme="minorHAnsi"/>
          <w:iCs/>
          <w:sz w:val="22"/>
          <w:szCs w:val="22"/>
        </w:rPr>
        <w:t>(“</w:t>
      </w:r>
      <w:r w:rsidRPr="00872301">
        <w:rPr>
          <w:rFonts w:asciiTheme="minorHAnsi" w:hAnsiTheme="minorHAnsi"/>
          <w:b/>
          <w:iCs/>
          <w:sz w:val="22"/>
          <w:szCs w:val="22"/>
        </w:rPr>
        <w:t>CSSF</w:t>
      </w:r>
      <w:r w:rsidRPr="00872301">
        <w:rPr>
          <w:rFonts w:asciiTheme="minorHAnsi" w:hAnsiTheme="minorHAnsi"/>
          <w:iCs/>
          <w:sz w:val="22"/>
          <w:szCs w:val="22"/>
        </w:rPr>
        <w:t>”)</w:t>
      </w:r>
      <w:r>
        <w:rPr>
          <w:rFonts w:asciiTheme="minorHAnsi" w:hAnsiTheme="minorHAnsi"/>
          <w:iCs/>
          <w:sz w:val="22"/>
          <w:szCs w:val="22"/>
        </w:rPr>
        <w:t>,</w:t>
      </w:r>
      <w:r w:rsidRPr="00446BC3">
        <w:rPr>
          <w:rFonts w:asciiTheme="minorHAnsi" w:hAnsiTheme="minorHAnsi" w:cs="Times New Roman"/>
          <w:bCs/>
          <w:sz w:val="22"/>
          <w:szCs w:val="22"/>
        </w:rPr>
        <w:t xml:space="preserve"> to conduct statutory audits of the annual accounts of the EFSF </w:t>
      </w:r>
      <w:r w:rsidRPr="00446BC3">
        <w:rPr>
          <w:rFonts w:asciiTheme="minorHAnsi" w:hAnsiTheme="minorHAnsi"/>
          <w:sz w:val="22"/>
          <w:szCs w:val="22"/>
        </w:rPr>
        <w:t xml:space="preserve">for the financial years </w:t>
      </w:r>
      <w:r>
        <w:rPr>
          <w:rFonts w:asciiTheme="minorHAnsi" w:hAnsiTheme="minorHAnsi"/>
          <w:sz w:val="22"/>
          <w:szCs w:val="22"/>
        </w:rPr>
        <w:t>2023 to 202</w:t>
      </w:r>
      <w:r w:rsidR="00B51487">
        <w:rPr>
          <w:rFonts w:asciiTheme="minorHAnsi" w:hAnsiTheme="minorHAnsi"/>
          <w:sz w:val="22"/>
          <w:szCs w:val="22"/>
        </w:rPr>
        <w:t>5</w:t>
      </w:r>
      <w:r w:rsidRPr="00446BC3">
        <w:rPr>
          <w:rFonts w:asciiTheme="minorHAnsi" w:hAnsiTheme="minorHAnsi" w:cs="Times New Roman"/>
          <w:bCs/>
          <w:sz w:val="22"/>
          <w:szCs w:val="22"/>
        </w:rPr>
        <w:t xml:space="preserve">. </w:t>
      </w:r>
    </w:p>
    <w:p w14:paraId="043EF757" w14:textId="77777777" w:rsidR="00D0668C" w:rsidRPr="00446BC3" w:rsidRDefault="00D0668C" w:rsidP="00D0668C">
      <w:pPr>
        <w:pStyle w:val="Default"/>
        <w:jc w:val="both"/>
        <w:rPr>
          <w:rFonts w:asciiTheme="minorHAnsi" w:hAnsiTheme="minorHAnsi" w:cs="Times New Roman"/>
          <w:bCs/>
          <w:sz w:val="22"/>
          <w:szCs w:val="22"/>
        </w:rPr>
      </w:pPr>
    </w:p>
    <w:p w14:paraId="7EA364BF" w14:textId="77777777" w:rsidR="00D0668C" w:rsidRPr="00446BC3" w:rsidRDefault="00D0668C" w:rsidP="00D0668C">
      <w:pPr>
        <w:pStyle w:val="Default"/>
        <w:jc w:val="both"/>
        <w:rPr>
          <w:rFonts w:asciiTheme="minorHAnsi" w:hAnsiTheme="minorHAnsi"/>
          <w:sz w:val="22"/>
          <w:szCs w:val="22"/>
        </w:rPr>
      </w:pPr>
      <w:r w:rsidRPr="00446BC3">
        <w:rPr>
          <w:rFonts w:asciiTheme="minorHAnsi" w:hAnsiTheme="minorHAnsi" w:cs="Times New Roman"/>
          <w:bCs/>
          <w:sz w:val="22"/>
          <w:szCs w:val="22"/>
        </w:rPr>
        <w:t>The approved independent auditor or approved audit firm (“</w:t>
      </w:r>
      <w:r w:rsidRPr="00872301">
        <w:rPr>
          <w:rFonts w:asciiTheme="minorHAnsi" w:hAnsiTheme="minorHAnsi" w:cs="Times New Roman"/>
          <w:b/>
          <w:bCs/>
          <w:sz w:val="22"/>
          <w:szCs w:val="22"/>
        </w:rPr>
        <w:t>Auditor</w:t>
      </w:r>
      <w:r w:rsidRPr="00446BC3">
        <w:rPr>
          <w:rFonts w:asciiTheme="minorHAnsi" w:hAnsiTheme="minorHAnsi" w:cs="Times New Roman"/>
          <w:bCs/>
          <w:sz w:val="22"/>
          <w:szCs w:val="22"/>
        </w:rPr>
        <w:t xml:space="preserve">”) shall perform </w:t>
      </w:r>
      <w:r w:rsidRPr="00446BC3">
        <w:rPr>
          <w:rFonts w:asciiTheme="minorHAnsi" w:hAnsiTheme="minorHAnsi"/>
          <w:sz w:val="22"/>
          <w:szCs w:val="22"/>
        </w:rPr>
        <w:t>statutory audits of the annual accounts of the EFSF in accordance with the EFSF Consolidated Articles of Association (Article 15)</w:t>
      </w:r>
      <w:r w:rsidRPr="00446BC3">
        <w:rPr>
          <w:rFonts w:asciiTheme="minorHAnsi" w:eastAsia="Calibri" w:hAnsiTheme="minorHAnsi"/>
          <w:sz w:val="22"/>
          <w:szCs w:val="22"/>
          <w:vertAlign w:val="superscript"/>
        </w:rPr>
        <w:footnoteReference w:id="2"/>
      </w:r>
      <w:r w:rsidRPr="00446BC3">
        <w:rPr>
          <w:rFonts w:asciiTheme="minorHAnsi" w:hAnsiTheme="minorHAnsi"/>
          <w:sz w:val="22"/>
          <w:szCs w:val="22"/>
        </w:rPr>
        <w:t xml:space="preserve"> and all applicable provisions of the laws of Luxembourg, including the Law of 23 July 2016 concerning the audit profession (“</w:t>
      </w:r>
      <w:r w:rsidRPr="005F64A5">
        <w:rPr>
          <w:rFonts w:asciiTheme="minorHAnsi" w:hAnsiTheme="minorHAnsi"/>
          <w:b/>
          <w:sz w:val="22"/>
          <w:szCs w:val="22"/>
        </w:rPr>
        <w:t>Audit</w:t>
      </w:r>
      <w:r w:rsidRPr="00446BC3">
        <w:rPr>
          <w:rFonts w:asciiTheme="minorHAnsi" w:hAnsiTheme="minorHAnsi"/>
          <w:b/>
          <w:sz w:val="22"/>
          <w:szCs w:val="22"/>
        </w:rPr>
        <w:t xml:space="preserve"> Profession </w:t>
      </w:r>
      <w:r w:rsidRPr="005F64A5">
        <w:rPr>
          <w:rFonts w:asciiTheme="minorHAnsi" w:hAnsiTheme="minorHAnsi"/>
          <w:b/>
          <w:sz w:val="22"/>
          <w:szCs w:val="22"/>
        </w:rPr>
        <w:t>Law</w:t>
      </w:r>
      <w:r w:rsidRPr="00446BC3">
        <w:rPr>
          <w:rFonts w:asciiTheme="minorHAnsi" w:hAnsiTheme="minorHAnsi"/>
          <w:sz w:val="22"/>
          <w:szCs w:val="22"/>
        </w:rPr>
        <w:t>”)</w:t>
      </w:r>
      <w:r w:rsidRPr="00446BC3">
        <w:rPr>
          <w:rFonts w:asciiTheme="minorHAnsi" w:eastAsia="Calibri" w:hAnsiTheme="minorHAnsi"/>
          <w:sz w:val="22"/>
          <w:szCs w:val="22"/>
          <w:vertAlign w:val="superscript"/>
        </w:rPr>
        <w:footnoteReference w:id="3"/>
      </w:r>
      <w:r w:rsidRPr="00446BC3">
        <w:rPr>
          <w:rFonts w:asciiTheme="minorHAnsi" w:hAnsiTheme="minorHAnsi"/>
          <w:sz w:val="22"/>
          <w:szCs w:val="22"/>
        </w:rPr>
        <w:t xml:space="preserve">. </w:t>
      </w:r>
    </w:p>
    <w:p w14:paraId="5D5CF0AA" w14:textId="77777777" w:rsidR="00D0668C" w:rsidRPr="00446BC3" w:rsidRDefault="00D0668C" w:rsidP="00D0668C">
      <w:pPr>
        <w:pStyle w:val="Default"/>
        <w:jc w:val="both"/>
        <w:rPr>
          <w:rFonts w:asciiTheme="minorHAnsi" w:hAnsiTheme="minorHAnsi"/>
          <w:sz w:val="22"/>
          <w:szCs w:val="22"/>
        </w:rPr>
      </w:pPr>
    </w:p>
    <w:p w14:paraId="51899E92" w14:textId="77777777" w:rsidR="00D0668C" w:rsidRPr="00446BC3" w:rsidRDefault="00D0668C" w:rsidP="00D0668C">
      <w:pPr>
        <w:pStyle w:val="Default"/>
        <w:jc w:val="both"/>
        <w:rPr>
          <w:rFonts w:asciiTheme="minorHAnsi" w:hAnsiTheme="minorHAnsi"/>
          <w:sz w:val="22"/>
          <w:szCs w:val="22"/>
        </w:rPr>
      </w:pPr>
      <w:r w:rsidRPr="00446BC3">
        <w:rPr>
          <w:rFonts w:asciiTheme="minorHAnsi" w:hAnsiTheme="minorHAnsi"/>
          <w:sz w:val="22"/>
          <w:szCs w:val="22"/>
        </w:rPr>
        <w:t>The contract (called “</w:t>
      </w:r>
      <w:r w:rsidRPr="00872301">
        <w:rPr>
          <w:rFonts w:asciiTheme="minorHAnsi" w:hAnsiTheme="minorHAnsi"/>
          <w:b/>
          <w:sz w:val="22"/>
          <w:szCs w:val="22"/>
        </w:rPr>
        <w:t>contract</w:t>
      </w:r>
      <w:r w:rsidRPr="00446BC3">
        <w:rPr>
          <w:rFonts w:asciiTheme="minorHAnsi" w:hAnsiTheme="minorHAnsi"/>
          <w:sz w:val="22"/>
          <w:szCs w:val="22"/>
        </w:rPr>
        <w:t>” or “</w:t>
      </w:r>
      <w:r w:rsidRPr="00872301">
        <w:rPr>
          <w:rFonts w:asciiTheme="minorHAnsi" w:hAnsiTheme="minorHAnsi"/>
          <w:b/>
          <w:sz w:val="22"/>
          <w:szCs w:val="22"/>
        </w:rPr>
        <w:t>Engagement</w:t>
      </w:r>
      <w:r w:rsidRPr="00446BC3">
        <w:rPr>
          <w:rFonts w:asciiTheme="minorHAnsi" w:hAnsiTheme="minorHAnsi"/>
          <w:sz w:val="22"/>
          <w:szCs w:val="22"/>
        </w:rPr>
        <w:t>”) will be awarded for an initial 3-year term with a possibility of one extension of 3 years at the EFSF’s sole discretion.</w:t>
      </w:r>
    </w:p>
    <w:p w14:paraId="279527B3" w14:textId="77777777" w:rsidR="00D0668C" w:rsidRPr="00D0668C" w:rsidRDefault="00D0668C" w:rsidP="00D0668C">
      <w:pPr>
        <w:spacing w:after="240" w:line="240" w:lineRule="auto"/>
        <w:jc w:val="both"/>
        <w:rPr>
          <w:rFonts w:cs="Calibri"/>
          <w:color w:val="000000"/>
        </w:rPr>
      </w:pPr>
      <w:r w:rsidRPr="00D0668C">
        <w:rPr>
          <w:rFonts w:cs="Calibri"/>
          <w:color w:val="000000"/>
        </w:rPr>
        <w:t xml:space="preserve">Further information can be found in Annex 1 to this PQD.   </w:t>
      </w:r>
    </w:p>
    <w:p w14:paraId="7506619A" w14:textId="3DA748EA" w:rsidR="00626818" w:rsidRDefault="00626818" w:rsidP="00F93EEC">
      <w:pPr>
        <w:pStyle w:val="Heading2"/>
        <w:numPr>
          <w:ilvl w:val="1"/>
          <w:numId w:val="12"/>
        </w:numPr>
        <w:rPr>
          <w:rFonts w:asciiTheme="minorHAnsi" w:hAnsiTheme="minorHAnsi" w:cstheme="minorHAnsi"/>
          <w:i/>
          <w:color w:val="auto"/>
          <w:lang w:eastAsia="ja-JP"/>
        </w:rPr>
      </w:pPr>
      <w:bookmarkStart w:id="31" w:name="_Toc103281146"/>
      <w:r w:rsidRPr="00F32B93">
        <w:rPr>
          <w:rFonts w:asciiTheme="minorHAnsi" w:hAnsiTheme="minorHAnsi" w:cstheme="minorHAnsi"/>
          <w:i/>
          <w:color w:val="auto"/>
          <w:lang w:eastAsia="ja-JP"/>
        </w:rPr>
        <w:t>Type of Procurement Procedure</w:t>
      </w:r>
      <w:bookmarkEnd w:id="30"/>
      <w:bookmarkEnd w:id="31"/>
    </w:p>
    <w:p w14:paraId="55A510AC" w14:textId="77777777" w:rsidR="00DD0029" w:rsidRPr="00DD0029" w:rsidRDefault="00DD0029" w:rsidP="00DD0029">
      <w:pPr>
        <w:rPr>
          <w:lang w:eastAsia="ja-JP"/>
        </w:rPr>
      </w:pPr>
    </w:p>
    <w:p w14:paraId="44AFD61B" w14:textId="440B0015" w:rsidR="00DD0029" w:rsidRPr="000729EA" w:rsidRDefault="007A2C6E" w:rsidP="000729EA">
      <w:pPr>
        <w:spacing w:after="240" w:line="240" w:lineRule="auto"/>
        <w:jc w:val="both"/>
        <w:rPr>
          <w:rFonts w:cs="Calibri"/>
          <w:color w:val="000000"/>
        </w:rPr>
      </w:pPr>
      <w:r w:rsidRPr="00446BC3">
        <w:rPr>
          <w:rFonts w:cs="Calibri"/>
          <w:color w:val="000000"/>
        </w:rPr>
        <w:t>This procurement procedure is carried out by the EFSF under its procedure with negotiations and is referred to in this PQD as a procurement procedure or a procurement process.</w:t>
      </w:r>
    </w:p>
    <w:p w14:paraId="3AD5DFC3" w14:textId="77777777" w:rsidR="00DD0029" w:rsidRPr="002E627B" w:rsidRDefault="00DD0029" w:rsidP="001954C2">
      <w:pPr>
        <w:widowControl w:val="0"/>
        <w:tabs>
          <w:tab w:val="left" w:pos="720"/>
        </w:tabs>
        <w:spacing w:after="0" w:line="240" w:lineRule="auto"/>
        <w:jc w:val="both"/>
        <w:rPr>
          <w:rFonts w:eastAsiaTheme="majorEastAsia" w:cstheme="minorHAnsi"/>
          <w:lang w:eastAsia="ja-JP"/>
        </w:rPr>
      </w:pPr>
    </w:p>
    <w:p w14:paraId="488B7323" w14:textId="5480C045" w:rsidR="000441D9" w:rsidRPr="00F32B93" w:rsidRDefault="00157FDC" w:rsidP="00F93EEC">
      <w:pPr>
        <w:pStyle w:val="Heading2"/>
        <w:numPr>
          <w:ilvl w:val="1"/>
          <w:numId w:val="12"/>
        </w:numPr>
        <w:rPr>
          <w:rFonts w:asciiTheme="minorHAnsi" w:hAnsiTheme="minorHAnsi" w:cstheme="minorHAnsi"/>
          <w:i/>
          <w:color w:val="auto"/>
          <w:lang w:eastAsia="ja-JP"/>
        </w:rPr>
      </w:pPr>
      <w:bookmarkStart w:id="32" w:name="_Toc84407573"/>
      <w:bookmarkStart w:id="33" w:name="_Toc103281147"/>
      <w:r w:rsidRPr="00F32B93">
        <w:rPr>
          <w:rFonts w:asciiTheme="minorHAnsi" w:hAnsiTheme="minorHAnsi" w:cstheme="minorHAnsi"/>
          <w:i/>
          <w:color w:val="auto"/>
          <w:lang w:eastAsia="ja-JP"/>
        </w:rPr>
        <w:t xml:space="preserve">Procurement </w:t>
      </w:r>
      <w:r w:rsidR="000441D9" w:rsidRPr="00F32B93">
        <w:rPr>
          <w:rFonts w:asciiTheme="minorHAnsi" w:hAnsiTheme="minorHAnsi" w:cstheme="minorHAnsi"/>
          <w:i/>
          <w:color w:val="auto"/>
          <w:lang w:eastAsia="ja-JP"/>
        </w:rPr>
        <w:t>Process Steps</w:t>
      </w:r>
      <w:bookmarkEnd w:id="25"/>
      <w:bookmarkEnd w:id="26"/>
      <w:r w:rsidR="000441D9" w:rsidRPr="00F32B93">
        <w:rPr>
          <w:rFonts w:asciiTheme="minorHAnsi" w:hAnsiTheme="minorHAnsi" w:cstheme="minorHAnsi"/>
          <w:i/>
          <w:color w:val="auto"/>
          <w:lang w:eastAsia="ja-JP"/>
        </w:rPr>
        <w:t xml:space="preserve"> and Timeline</w:t>
      </w:r>
      <w:bookmarkEnd w:id="27"/>
      <w:bookmarkEnd w:id="28"/>
      <w:bookmarkEnd w:id="29"/>
      <w:r w:rsidR="00E863AC" w:rsidRPr="00F32B93">
        <w:rPr>
          <w:rFonts w:asciiTheme="minorHAnsi" w:hAnsiTheme="minorHAnsi" w:cstheme="minorHAnsi"/>
          <w:i/>
          <w:color w:val="auto"/>
          <w:lang w:eastAsia="ja-JP"/>
        </w:rPr>
        <w:t>s</w:t>
      </w:r>
      <w:bookmarkEnd w:id="32"/>
      <w:bookmarkEnd w:id="33"/>
      <w:r w:rsidR="000441D9" w:rsidRPr="00F32B93">
        <w:rPr>
          <w:rFonts w:asciiTheme="minorHAnsi" w:hAnsiTheme="minorHAnsi" w:cstheme="minorHAnsi"/>
          <w:i/>
          <w:color w:val="auto"/>
          <w:lang w:eastAsia="ja-JP"/>
        </w:rPr>
        <w:t xml:space="preserve"> </w:t>
      </w:r>
    </w:p>
    <w:p w14:paraId="6A5D0249" w14:textId="77777777" w:rsidR="00851164" w:rsidRPr="00851164" w:rsidRDefault="00851164" w:rsidP="00851164">
      <w:pPr>
        <w:rPr>
          <w:lang w:eastAsia="ja-JP"/>
        </w:rPr>
      </w:pPr>
    </w:p>
    <w:p w14:paraId="28CCEBC5" w14:textId="3BC0A083" w:rsidR="000441D9" w:rsidRPr="002E627B" w:rsidRDefault="000441D9" w:rsidP="004305AE">
      <w:pPr>
        <w:spacing w:after="240" w:line="240" w:lineRule="auto"/>
        <w:jc w:val="both"/>
        <w:rPr>
          <w:rFonts w:cstheme="minorHAnsi"/>
          <w:color w:val="000000"/>
        </w:rPr>
      </w:pPr>
      <w:r w:rsidRPr="002E627B">
        <w:rPr>
          <w:rFonts w:cstheme="minorHAnsi"/>
          <w:color w:val="000000"/>
        </w:rPr>
        <w:t xml:space="preserve">The </w:t>
      </w:r>
      <w:r w:rsidR="000106B6">
        <w:rPr>
          <w:rFonts w:cstheme="minorHAnsi"/>
          <w:color w:val="000000"/>
        </w:rPr>
        <w:t>EFSF</w:t>
      </w:r>
      <w:r w:rsidR="001955BC" w:rsidRPr="002E627B">
        <w:rPr>
          <w:rFonts w:cstheme="minorHAnsi"/>
          <w:color w:val="000000"/>
        </w:rPr>
        <w:t xml:space="preserve"> plans to carry out the </w:t>
      </w:r>
      <w:r w:rsidR="00846328" w:rsidRPr="002E627B">
        <w:rPr>
          <w:rFonts w:cstheme="minorHAnsi"/>
          <w:color w:val="000000"/>
        </w:rPr>
        <w:t xml:space="preserve">procurement </w:t>
      </w:r>
      <w:r w:rsidRPr="002E627B">
        <w:rPr>
          <w:rFonts w:cstheme="minorHAnsi"/>
          <w:color w:val="000000"/>
        </w:rPr>
        <w:t xml:space="preserve">process </w:t>
      </w:r>
      <w:r w:rsidR="001A5CFC" w:rsidRPr="002E627B">
        <w:rPr>
          <w:rFonts w:cstheme="minorHAnsi"/>
          <w:color w:val="000000"/>
        </w:rPr>
        <w:t xml:space="preserve">in accordance with </w:t>
      </w:r>
      <w:r w:rsidRPr="002E627B">
        <w:rPr>
          <w:rFonts w:cstheme="minorHAnsi"/>
          <w:color w:val="000000"/>
        </w:rPr>
        <w:t xml:space="preserve">the steps defined in the table below. </w:t>
      </w:r>
      <w:r w:rsidR="00157FDC" w:rsidRPr="002E627B">
        <w:rPr>
          <w:rFonts w:cstheme="minorHAnsi"/>
          <w:color w:val="000000"/>
        </w:rPr>
        <w:t xml:space="preserve">The </w:t>
      </w:r>
      <w:r w:rsidR="000106B6">
        <w:rPr>
          <w:rFonts w:cstheme="minorHAnsi"/>
          <w:color w:val="000000"/>
        </w:rPr>
        <w:t>EFSF</w:t>
      </w:r>
      <w:r w:rsidR="00157FDC" w:rsidRPr="002E627B">
        <w:rPr>
          <w:rFonts w:cstheme="minorHAnsi"/>
          <w:color w:val="000000"/>
        </w:rPr>
        <w:t xml:space="preserve"> reserves</w:t>
      </w:r>
      <w:r w:rsidR="0021291C" w:rsidRPr="002E627B">
        <w:rPr>
          <w:rFonts w:cstheme="minorHAnsi"/>
          <w:color w:val="000000"/>
        </w:rPr>
        <w:t xml:space="preserve">, </w:t>
      </w:r>
      <w:r w:rsidR="003F004B" w:rsidRPr="002E627B">
        <w:rPr>
          <w:rFonts w:cstheme="minorHAnsi"/>
          <w:color w:val="000000"/>
        </w:rPr>
        <w:t>at</w:t>
      </w:r>
      <w:r w:rsidR="0021291C" w:rsidRPr="002E627B">
        <w:rPr>
          <w:rFonts w:cstheme="minorHAnsi"/>
          <w:color w:val="000000"/>
        </w:rPr>
        <w:t xml:space="preserve"> its sole discretion,</w:t>
      </w:r>
      <w:r w:rsidR="00157FDC" w:rsidRPr="002E627B">
        <w:rPr>
          <w:rFonts w:cstheme="minorHAnsi"/>
          <w:color w:val="000000"/>
        </w:rPr>
        <w:t xml:space="preserve"> the right to vary the steps</w:t>
      </w:r>
      <w:r w:rsidR="00C972C7" w:rsidRPr="002E627B">
        <w:rPr>
          <w:rFonts w:cstheme="minorHAnsi"/>
          <w:color w:val="000000"/>
        </w:rPr>
        <w:t xml:space="preserve"> and timelines</w:t>
      </w:r>
      <w:r w:rsidR="00157FDC" w:rsidRPr="002E627B">
        <w:rPr>
          <w:rFonts w:cstheme="minorHAnsi"/>
          <w:color w:val="000000"/>
        </w:rPr>
        <w:t>.</w:t>
      </w:r>
    </w:p>
    <w:p w14:paraId="6884FA04" w14:textId="77777777" w:rsidR="00A57C85" w:rsidRPr="002E627B" w:rsidRDefault="00A57C85" w:rsidP="00D0758A">
      <w:pPr>
        <w:spacing w:after="0" w:line="240" w:lineRule="auto"/>
        <w:jc w:val="both"/>
        <w:rPr>
          <w:rFonts w:cstheme="minorHAnsi"/>
        </w:rPr>
      </w:pPr>
    </w:p>
    <w:tbl>
      <w:tblPr>
        <w:tblStyle w:val="TableGrid"/>
        <w:tblW w:w="9351" w:type="dxa"/>
        <w:tblLayout w:type="fixed"/>
        <w:tblLook w:val="04A0" w:firstRow="1" w:lastRow="0" w:firstColumn="1" w:lastColumn="0" w:noHBand="0" w:noVBand="1"/>
      </w:tblPr>
      <w:tblGrid>
        <w:gridCol w:w="988"/>
        <w:gridCol w:w="4961"/>
        <w:gridCol w:w="3402"/>
      </w:tblGrid>
      <w:tr w:rsidR="000441D9" w:rsidRPr="002E627B" w14:paraId="1EB214C7" w14:textId="77777777" w:rsidTr="00AB1F9D">
        <w:trPr>
          <w:cantSplit/>
          <w:tblHeader/>
        </w:trPr>
        <w:tc>
          <w:tcPr>
            <w:tcW w:w="988" w:type="dxa"/>
            <w:shd w:val="clear" w:color="auto" w:fill="BDD6EE" w:themeFill="accent1" w:themeFillTint="66"/>
          </w:tcPr>
          <w:p w14:paraId="587DA72D" w14:textId="77777777" w:rsidR="000441D9" w:rsidRPr="002E627B" w:rsidRDefault="000441D9" w:rsidP="00DC21DC">
            <w:pPr>
              <w:spacing w:before="102" w:after="102"/>
              <w:jc w:val="center"/>
              <w:rPr>
                <w:rFonts w:cstheme="minorHAnsi"/>
                <w:b/>
              </w:rPr>
            </w:pPr>
            <w:r w:rsidRPr="002E627B">
              <w:rPr>
                <w:rFonts w:cstheme="minorHAnsi"/>
                <w:b/>
              </w:rPr>
              <w:t>No.</w:t>
            </w:r>
          </w:p>
        </w:tc>
        <w:tc>
          <w:tcPr>
            <w:tcW w:w="4961" w:type="dxa"/>
            <w:shd w:val="clear" w:color="auto" w:fill="BDD6EE" w:themeFill="accent1" w:themeFillTint="66"/>
          </w:tcPr>
          <w:p w14:paraId="6783558B" w14:textId="77777777" w:rsidR="000441D9" w:rsidRPr="002E627B" w:rsidRDefault="00157FDC" w:rsidP="00DC21DC">
            <w:pPr>
              <w:spacing w:before="102" w:after="102"/>
              <w:jc w:val="center"/>
              <w:rPr>
                <w:rFonts w:cstheme="minorHAnsi"/>
                <w:b/>
              </w:rPr>
            </w:pPr>
            <w:r w:rsidRPr="002E627B">
              <w:rPr>
                <w:rFonts w:cstheme="minorHAnsi"/>
                <w:b/>
              </w:rPr>
              <w:t xml:space="preserve">Procurement </w:t>
            </w:r>
            <w:r w:rsidR="000441D9" w:rsidRPr="002E627B">
              <w:rPr>
                <w:rFonts w:cstheme="minorHAnsi"/>
                <w:b/>
              </w:rPr>
              <w:t>Process Steps</w:t>
            </w:r>
          </w:p>
        </w:tc>
        <w:tc>
          <w:tcPr>
            <w:tcW w:w="3402" w:type="dxa"/>
            <w:shd w:val="clear" w:color="auto" w:fill="BDD6EE" w:themeFill="accent1" w:themeFillTint="66"/>
          </w:tcPr>
          <w:p w14:paraId="34759A6D" w14:textId="77777777" w:rsidR="000441D9" w:rsidRPr="002E627B" w:rsidRDefault="000E602C" w:rsidP="000C6612">
            <w:pPr>
              <w:spacing w:before="102" w:after="102"/>
              <w:rPr>
                <w:rFonts w:cstheme="minorHAnsi"/>
                <w:b/>
              </w:rPr>
            </w:pPr>
            <w:r w:rsidRPr="002E627B">
              <w:rPr>
                <w:rFonts w:cstheme="minorHAnsi"/>
                <w:b/>
              </w:rPr>
              <w:t>Timeline</w:t>
            </w:r>
          </w:p>
        </w:tc>
      </w:tr>
      <w:tr w:rsidR="000441D9" w:rsidRPr="002E627B" w14:paraId="61077DC6" w14:textId="77777777" w:rsidTr="00ED3526">
        <w:trPr>
          <w:cantSplit/>
        </w:trPr>
        <w:tc>
          <w:tcPr>
            <w:tcW w:w="988" w:type="dxa"/>
            <w:vAlign w:val="center"/>
          </w:tcPr>
          <w:p w14:paraId="30D3CD37" w14:textId="77777777" w:rsidR="000441D9" w:rsidRPr="002E627B" w:rsidRDefault="000441D9" w:rsidP="00F93EEC">
            <w:pPr>
              <w:pStyle w:val="ListParagraph"/>
              <w:numPr>
                <w:ilvl w:val="0"/>
                <w:numId w:val="2"/>
              </w:numPr>
              <w:spacing w:before="102" w:after="102"/>
              <w:ind w:left="546" w:hanging="306"/>
              <w:jc w:val="center"/>
              <w:rPr>
                <w:rFonts w:cstheme="minorHAnsi"/>
                <w:color w:val="000000"/>
              </w:rPr>
            </w:pPr>
          </w:p>
        </w:tc>
        <w:tc>
          <w:tcPr>
            <w:tcW w:w="4961" w:type="dxa"/>
            <w:vAlign w:val="center"/>
          </w:tcPr>
          <w:p w14:paraId="4874964A" w14:textId="52BA604E" w:rsidR="000441D9" w:rsidRPr="002E627B" w:rsidRDefault="00827A25" w:rsidP="00827A25">
            <w:pPr>
              <w:spacing w:before="102" w:after="102"/>
              <w:rPr>
                <w:rFonts w:cstheme="minorHAnsi"/>
                <w:b/>
                <w:color w:val="000000"/>
              </w:rPr>
            </w:pPr>
            <w:r w:rsidRPr="002E627B">
              <w:rPr>
                <w:rFonts w:cstheme="minorHAnsi"/>
                <w:b/>
                <w:color w:val="000000"/>
              </w:rPr>
              <w:t xml:space="preserve">Contract </w:t>
            </w:r>
            <w:r w:rsidR="00626818" w:rsidRPr="002E627B">
              <w:rPr>
                <w:rFonts w:cstheme="minorHAnsi"/>
                <w:b/>
                <w:color w:val="000000"/>
              </w:rPr>
              <w:t xml:space="preserve">notice and </w:t>
            </w:r>
            <w:r w:rsidR="001A6E1F" w:rsidRPr="002E627B">
              <w:rPr>
                <w:rFonts w:cstheme="minorHAnsi"/>
                <w:b/>
                <w:color w:val="000000"/>
              </w:rPr>
              <w:t>PQ</w:t>
            </w:r>
            <w:r w:rsidR="00157FDC" w:rsidRPr="002E627B">
              <w:rPr>
                <w:rFonts w:cstheme="minorHAnsi"/>
                <w:b/>
                <w:color w:val="000000"/>
              </w:rPr>
              <w:t>D</w:t>
            </w:r>
            <w:r w:rsidR="001A6E1F" w:rsidRPr="002E627B">
              <w:rPr>
                <w:rFonts w:cstheme="minorHAnsi"/>
                <w:b/>
                <w:color w:val="000000"/>
              </w:rPr>
              <w:t xml:space="preserve"> </w:t>
            </w:r>
            <w:r w:rsidR="00626818" w:rsidRPr="002E627B">
              <w:rPr>
                <w:rFonts w:cstheme="minorHAnsi"/>
                <w:b/>
                <w:color w:val="000000"/>
              </w:rPr>
              <w:t>publication date</w:t>
            </w:r>
          </w:p>
        </w:tc>
        <w:tc>
          <w:tcPr>
            <w:tcW w:w="3402" w:type="dxa"/>
            <w:vAlign w:val="center"/>
          </w:tcPr>
          <w:p w14:paraId="3BB67085" w14:textId="74776626" w:rsidR="000441D9" w:rsidRPr="002E627B" w:rsidRDefault="00C95FE7" w:rsidP="00F62E20">
            <w:pPr>
              <w:spacing w:before="102" w:after="102"/>
              <w:rPr>
                <w:rFonts w:cstheme="minorHAnsi"/>
                <w:b/>
                <w:color w:val="000000"/>
                <w:highlight w:val="yellow"/>
              </w:rPr>
            </w:pPr>
            <w:r w:rsidRPr="00802D24">
              <w:rPr>
                <w:rFonts w:cstheme="minorHAnsi"/>
                <w:b/>
                <w:color w:val="000000"/>
              </w:rPr>
              <w:t>1</w:t>
            </w:r>
            <w:r w:rsidR="00253C35">
              <w:rPr>
                <w:rFonts w:cstheme="minorHAnsi"/>
                <w:b/>
                <w:color w:val="000000"/>
              </w:rPr>
              <w:t>3</w:t>
            </w:r>
            <w:r w:rsidR="00052675" w:rsidRPr="00802D24">
              <w:rPr>
                <w:rFonts w:cstheme="minorHAnsi"/>
                <w:b/>
                <w:color w:val="000000"/>
              </w:rPr>
              <w:t>/</w:t>
            </w:r>
            <w:r w:rsidRPr="00802D24">
              <w:rPr>
                <w:rFonts w:cstheme="minorHAnsi"/>
                <w:b/>
                <w:color w:val="000000"/>
              </w:rPr>
              <w:t>05</w:t>
            </w:r>
            <w:r w:rsidR="000441D9" w:rsidRPr="00802D24">
              <w:rPr>
                <w:rFonts w:cstheme="minorHAnsi"/>
                <w:b/>
                <w:color w:val="000000"/>
              </w:rPr>
              <w:t>/</w:t>
            </w:r>
            <w:r w:rsidR="00F62E20" w:rsidRPr="00802D24">
              <w:rPr>
                <w:rFonts w:cstheme="minorHAnsi"/>
                <w:b/>
                <w:color w:val="000000"/>
              </w:rPr>
              <w:t>202</w:t>
            </w:r>
            <w:r w:rsidRPr="00802D24">
              <w:rPr>
                <w:rFonts w:cstheme="minorHAnsi"/>
                <w:b/>
                <w:color w:val="000000"/>
              </w:rPr>
              <w:t>2</w:t>
            </w:r>
          </w:p>
        </w:tc>
      </w:tr>
      <w:tr w:rsidR="000441D9" w:rsidRPr="002E627B" w14:paraId="22E49808" w14:textId="77777777" w:rsidTr="00ED3526">
        <w:trPr>
          <w:cantSplit/>
          <w:trHeight w:val="1044"/>
        </w:trPr>
        <w:tc>
          <w:tcPr>
            <w:tcW w:w="988" w:type="dxa"/>
            <w:vAlign w:val="center"/>
          </w:tcPr>
          <w:p w14:paraId="7770FE80" w14:textId="77777777" w:rsidR="000441D9" w:rsidRPr="002E627B" w:rsidRDefault="000441D9" w:rsidP="00F93EEC">
            <w:pPr>
              <w:pStyle w:val="ListParagraph"/>
              <w:numPr>
                <w:ilvl w:val="0"/>
                <w:numId w:val="2"/>
              </w:numPr>
              <w:spacing w:before="102" w:after="102"/>
              <w:ind w:left="546" w:hanging="306"/>
              <w:jc w:val="center"/>
              <w:rPr>
                <w:rFonts w:cstheme="minorHAnsi"/>
                <w:color w:val="000000"/>
              </w:rPr>
            </w:pPr>
          </w:p>
        </w:tc>
        <w:tc>
          <w:tcPr>
            <w:tcW w:w="4961" w:type="dxa"/>
            <w:vAlign w:val="center"/>
          </w:tcPr>
          <w:p w14:paraId="44E07214" w14:textId="1705AF19" w:rsidR="000441D9" w:rsidRPr="002E627B" w:rsidRDefault="000441D9" w:rsidP="00827A25">
            <w:pPr>
              <w:spacing w:before="102" w:after="102"/>
              <w:rPr>
                <w:rFonts w:cstheme="minorHAnsi"/>
                <w:b/>
                <w:color w:val="000000"/>
              </w:rPr>
            </w:pPr>
            <w:r w:rsidRPr="002E627B">
              <w:rPr>
                <w:rFonts w:cstheme="minorHAnsi"/>
                <w:b/>
                <w:color w:val="000000"/>
              </w:rPr>
              <w:t>Deadline for submission of clarification</w:t>
            </w:r>
            <w:r w:rsidR="00930DF4">
              <w:rPr>
                <w:rFonts w:cstheme="minorHAnsi"/>
                <w:b/>
                <w:color w:val="000000"/>
              </w:rPr>
              <w:t xml:space="preserve"> </w:t>
            </w:r>
            <w:r w:rsidRPr="002E627B">
              <w:rPr>
                <w:rFonts w:cstheme="minorHAnsi"/>
                <w:b/>
                <w:color w:val="000000"/>
              </w:rPr>
              <w:t>questions</w:t>
            </w:r>
            <w:r w:rsidR="00157FDC" w:rsidRPr="002E627B">
              <w:rPr>
                <w:rFonts w:cstheme="minorHAnsi"/>
                <w:b/>
                <w:color w:val="000000"/>
              </w:rPr>
              <w:t xml:space="preserve"> on the </w:t>
            </w:r>
            <w:r w:rsidR="00827A25" w:rsidRPr="002E627B">
              <w:rPr>
                <w:rFonts w:cstheme="minorHAnsi"/>
                <w:b/>
                <w:color w:val="000000"/>
              </w:rPr>
              <w:t xml:space="preserve">contract </w:t>
            </w:r>
            <w:r w:rsidR="00626818" w:rsidRPr="002E627B">
              <w:rPr>
                <w:rFonts w:cstheme="minorHAnsi"/>
                <w:b/>
                <w:color w:val="000000"/>
              </w:rPr>
              <w:t xml:space="preserve">notice and the </w:t>
            </w:r>
            <w:r w:rsidR="00157FDC" w:rsidRPr="002E627B">
              <w:rPr>
                <w:rFonts w:cstheme="minorHAnsi"/>
                <w:b/>
                <w:color w:val="000000"/>
              </w:rPr>
              <w:t>PQD</w:t>
            </w:r>
          </w:p>
        </w:tc>
        <w:tc>
          <w:tcPr>
            <w:tcW w:w="3402" w:type="dxa"/>
            <w:vAlign w:val="center"/>
          </w:tcPr>
          <w:p w14:paraId="71855396" w14:textId="6CDAEF16" w:rsidR="000441D9" w:rsidRPr="002E627B" w:rsidRDefault="00802D24" w:rsidP="00F62E20">
            <w:pPr>
              <w:spacing w:before="102" w:after="102"/>
              <w:rPr>
                <w:rFonts w:cstheme="minorHAnsi"/>
                <w:color w:val="000000"/>
              </w:rPr>
            </w:pPr>
            <w:r w:rsidRPr="00802D24">
              <w:rPr>
                <w:rFonts w:cstheme="minorHAnsi"/>
                <w:b/>
                <w:color w:val="000000"/>
              </w:rPr>
              <w:t>26</w:t>
            </w:r>
            <w:r w:rsidR="00052675" w:rsidRPr="00802D24">
              <w:rPr>
                <w:rFonts w:cstheme="minorHAnsi"/>
                <w:b/>
                <w:color w:val="000000"/>
              </w:rPr>
              <w:t>/</w:t>
            </w:r>
            <w:r w:rsidRPr="00802D24">
              <w:rPr>
                <w:rFonts w:cstheme="minorHAnsi"/>
                <w:b/>
                <w:color w:val="000000"/>
              </w:rPr>
              <w:t>05</w:t>
            </w:r>
            <w:r w:rsidR="00C1221E" w:rsidRPr="00802D24">
              <w:rPr>
                <w:rFonts w:cstheme="minorHAnsi"/>
                <w:b/>
                <w:color w:val="000000"/>
              </w:rPr>
              <w:t>/</w:t>
            </w:r>
            <w:r w:rsidR="00F62E20" w:rsidRPr="00802D24">
              <w:rPr>
                <w:rFonts w:cstheme="minorHAnsi"/>
                <w:b/>
                <w:color w:val="000000"/>
              </w:rPr>
              <w:t>202</w:t>
            </w:r>
            <w:r w:rsidRPr="00802D24">
              <w:rPr>
                <w:rFonts w:cstheme="minorHAnsi"/>
                <w:b/>
                <w:color w:val="000000"/>
              </w:rPr>
              <w:t>2</w:t>
            </w:r>
            <w:r w:rsidR="00F62E20" w:rsidRPr="002E627B">
              <w:rPr>
                <w:rFonts w:cstheme="minorHAnsi"/>
                <w:color w:val="000000"/>
              </w:rPr>
              <w:t xml:space="preserve"> </w:t>
            </w:r>
            <w:r w:rsidR="00C1221E" w:rsidRPr="002E627B">
              <w:rPr>
                <w:rFonts w:cstheme="minorHAnsi"/>
                <w:color w:val="000000"/>
              </w:rPr>
              <w:t>11:00</w:t>
            </w:r>
            <w:r w:rsidR="000441D9" w:rsidRPr="002E627B">
              <w:rPr>
                <w:rFonts w:cstheme="minorHAnsi"/>
                <w:color w:val="000000"/>
              </w:rPr>
              <w:t xml:space="preserve"> hrs </w:t>
            </w:r>
            <w:r w:rsidR="00BF68D3" w:rsidRPr="002E627B">
              <w:rPr>
                <w:rFonts w:cstheme="minorHAnsi"/>
                <w:color w:val="000000"/>
              </w:rPr>
              <w:t>(local Luxembourg time)</w:t>
            </w:r>
          </w:p>
        </w:tc>
      </w:tr>
      <w:tr w:rsidR="000441D9" w:rsidRPr="002E627B" w14:paraId="08D708D4" w14:textId="77777777" w:rsidTr="00ED3526">
        <w:trPr>
          <w:cantSplit/>
        </w:trPr>
        <w:tc>
          <w:tcPr>
            <w:tcW w:w="988" w:type="dxa"/>
            <w:vAlign w:val="center"/>
          </w:tcPr>
          <w:p w14:paraId="36A92C2B" w14:textId="77777777" w:rsidR="000441D9" w:rsidRPr="002E627B" w:rsidRDefault="000441D9" w:rsidP="00F93EEC">
            <w:pPr>
              <w:pStyle w:val="ListParagraph"/>
              <w:numPr>
                <w:ilvl w:val="0"/>
                <w:numId w:val="2"/>
              </w:numPr>
              <w:spacing w:before="102" w:after="102"/>
              <w:ind w:left="546" w:hanging="306"/>
              <w:jc w:val="center"/>
              <w:rPr>
                <w:rFonts w:cstheme="minorHAnsi"/>
                <w:color w:val="000000"/>
              </w:rPr>
            </w:pPr>
          </w:p>
        </w:tc>
        <w:tc>
          <w:tcPr>
            <w:tcW w:w="4961" w:type="dxa"/>
            <w:vAlign w:val="center"/>
          </w:tcPr>
          <w:p w14:paraId="13104F7B" w14:textId="3BAD82B6" w:rsidR="000441D9" w:rsidRPr="002E627B" w:rsidRDefault="000441D9" w:rsidP="00827A25">
            <w:pPr>
              <w:spacing w:before="102" w:after="102"/>
              <w:rPr>
                <w:rFonts w:cstheme="minorHAnsi"/>
                <w:b/>
                <w:color w:val="000000"/>
              </w:rPr>
            </w:pPr>
            <w:r w:rsidRPr="002E627B">
              <w:rPr>
                <w:rFonts w:cstheme="minorHAnsi"/>
                <w:b/>
                <w:color w:val="000000"/>
              </w:rPr>
              <w:t>Response to the clarification</w:t>
            </w:r>
            <w:r w:rsidR="00A06099">
              <w:rPr>
                <w:rFonts w:cstheme="minorHAnsi"/>
                <w:b/>
                <w:color w:val="000000"/>
              </w:rPr>
              <w:t xml:space="preserve"> </w:t>
            </w:r>
            <w:r w:rsidRPr="002E627B">
              <w:rPr>
                <w:rFonts w:cstheme="minorHAnsi"/>
                <w:b/>
                <w:color w:val="000000"/>
              </w:rPr>
              <w:t>questions</w:t>
            </w:r>
            <w:r w:rsidR="00157FDC" w:rsidRPr="002E627B">
              <w:rPr>
                <w:rFonts w:cstheme="minorHAnsi"/>
                <w:b/>
                <w:color w:val="000000"/>
              </w:rPr>
              <w:t xml:space="preserve"> on the </w:t>
            </w:r>
            <w:r w:rsidR="00827A25" w:rsidRPr="002E627B">
              <w:rPr>
                <w:rFonts w:cstheme="minorHAnsi"/>
                <w:b/>
                <w:color w:val="000000"/>
              </w:rPr>
              <w:t xml:space="preserve">contract </w:t>
            </w:r>
            <w:r w:rsidR="00626818" w:rsidRPr="002E627B">
              <w:rPr>
                <w:rFonts w:cstheme="minorHAnsi"/>
                <w:b/>
                <w:color w:val="000000"/>
              </w:rPr>
              <w:t xml:space="preserve">notice and the </w:t>
            </w:r>
            <w:r w:rsidR="00157FDC" w:rsidRPr="002E627B">
              <w:rPr>
                <w:rFonts w:cstheme="minorHAnsi"/>
                <w:b/>
                <w:color w:val="000000"/>
              </w:rPr>
              <w:t>PQD</w:t>
            </w:r>
          </w:p>
        </w:tc>
        <w:tc>
          <w:tcPr>
            <w:tcW w:w="3402" w:type="dxa"/>
            <w:vAlign w:val="center"/>
          </w:tcPr>
          <w:p w14:paraId="73C5DDB3" w14:textId="77777777" w:rsidR="000441D9" w:rsidRPr="002E627B" w:rsidRDefault="000441D9" w:rsidP="00865250">
            <w:pPr>
              <w:spacing w:before="102" w:after="102"/>
              <w:rPr>
                <w:rFonts w:cstheme="minorHAnsi"/>
                <w:color w:val="000000"/>
              </w:rPr>
            </w:pPr>
            <w:r w:rsidRPr="002E627B">
              <w:rPr>
                <w:rFonts w:cstheme="minorHAnsi"/>
                <w:color w:val="000000"/>
              </w:rPr>
              <w:t>Regularly</w:t>
            </w:r>
          </w:p>
        </w:tc>
      </w:tr>
      <w:tr w:rsidR="000441D9" w:rsidRPr="00CE099C" w14:paraId="5C74334B" w14:textId="77777777" w:rsidTr="00ED3526">
        <w:trPr>
          <w:cantSplit/>
        </w:trPr>
        <w:tc>
          <w:tcPr>
            <w:tcW w:w="988" w:type="dxa"/>
            <w:vAlign w:val="center"/>
          </w:tcPr>
          <w:p w14:paraId="3C7A569A" w14:textId="77777777" w:rsidR="000441D9" w:rsidRPr="002E627B" w:rsidRDefault="000441D9" w:rsidP="00F93EEC">
            <w:pPr>
              <w:pStyle w:val="ListParagraph"/>
              <w:numPr>
                <w:ilvl w:val="0"/>
                <w:numId w:val="2"/>
              </w:numPr>
              <w:spacing w:before="102" w:after="102"/>
              <w:ind w:left="546" w:hanging="306"/>
              <w:jc w:val="center"/>
              <w:rPr>
                <w:rFonts w:cstheme="minorHAnsi"/>
                <w:color w:val="000000"/>
              </w:rPr>
            </w:pPr>
          </w:p>
        </w:tc>
        <w:tc>
          <w:tcPr>
            <w:tcW w:w="4961" w:type="dxa"/>
            <w:vAlign w:val="center"/>
          </w:tcPr>
          <w:p w14:paraId="3C592484" w14:textId="565303F5" w:rsidR="000441D9" w:rsidRPr="002E627B" w:rsidRDefault="000441D9" w:rsidP="00A821C5">
            <w:pPr>
              <w:spacing w:before="102" w:after="102"/>
              <w:rPr>
                <w:rFonts w:cstheme="minorHAnsi"/>
                <w:b/>
                <w:color w:val="000000"/>
              </w:rPr>
            </w:pPr>
            <w:r w:rsidRPr="002E627B">
              <w:rPr>
                <w:rFonts w:cstheme="minorHAnsi"/>
                <w:b/>
                <w:color w:val="000000"/>
              </w:rPr>
              <w:t xml:space="preserve">Deadline for submission of </w:t>
            </w:r>
            <w:r w:rsidR="000E3FBD" w:rsidRPr="002E627B">
              <w:rPr>
                <w:rFonts w:cstheme="minorHAnsi"/>
                <w:b/>
                <w:color w:val="000000"/>
              </w:rPr>
              <w:t xml:space="preserve">Applications </w:t>
            </w:r>
            <w:r w:rsidR="00B970C2" w:rsidRPr="00551983">
              <w:rPr>
                <w:rFonts w:eastAsia="Calibri" w:cstheme="minorHAnsi"/>
              </w:rPr>
              <w:t>(the “Applications Deadline”)</w:t>
            </w:r>
          </w:p>
        </w:tc>
        <w:tc>
          <w:tcPr>
            <w:tcW w:w="3402" w:type="dxa"/>
            <w:vAlign w:val="center"/>
          </w:tcPr>
          <w:p w14:paraId="4C473618" w14:textId="77777777" w:rsidR="000441D9" w:rsidRPr="00CE099C" w:rsidRDefault="008538C3" w:rsidP="00F62E20">
            <w:pPr>
              <w:spacing w:before="102" w:after="102"/>
              <w:rPr>
                <w:rFonts w:cstheme="minorHAnsi"/>
                <w:color w:val="000000"/>
                <w:lang w:val="fr-FR"/>
              </w:rPr>
            </w:pPr>
            <w:r w:rsidRPr="00CE099C">
              <w:rPr>
                <w:rFonts w:cstheme="minorHAnsi"/>
                <w:b/>
                <w:color w:val="000000"/>
                <w:lang w:val="fr-FR"/>
              </w:rPr>
              <w:t>06</w:t>
            </w:r>
            <w:r w:rsidR="005D0AD8" w:rsidRPr="00CE099C">
              <w:rPr>
                <w:rFonts w:cstheme="minorHAnsi"/>
                <w:b/>
                <w:color w:val="000000"/>
                <w:lang w:val="fr-FR"/>
              </w:rPr>
              <w:t>/</w:t>
            </w:r>
            <w:r w:rsidR="00C46F9E" w:rsidRPr="00CE099C">
              <w:rPr>
                <w:rFonts w:cstheme="minorHAnsi"/>
                <w:b/>
                <w:color w:val="000000"/>
                <w:lang w:val="fr-FR"/>
              </w:rPr>
              <w:t>06</w:t>
            </w:r>
            <w:r w:rsidR="000441D9" w:rsidRPr="00CE099C">
              <w:rPr>
                <w:rFonts w:cstheme="minorHAnsi"/>
                <w:b/>
                <w:color w:val="000000"/>
                <w:lang w:val="fr-FR"/>
              </w:rPr>
              <w:t>/</w:t>
            </w:r>
            <w:r w:rsidR="00F62E20" w:rsidRPr="00CE099C">
              <w:rPr>
                <w:rFonts w:cstheme="minorHAnsi"/>
                <w:b/>
                <w:color w:val="000000"/>
                <w:lang w:val="fr-FR"/>
              </w:rPr>
              <w:t>202</w:t>
            </w:r>
            <w:r w:rsidR="00802D24" w:rsidRPr="00CE099C">
              <w:rPr>
                <w:rFonts w:cstheme="minorHAnsi"/>
                <w:b/>
                <w:color w:val="000000"/>
                <w:lang w:val="fr-FR"/>
              </w:rPr>
              <w:t>2</w:t>
            </w:r>
            <w:r w:rsidR="00F62E20" w:rsidRPr="00CE099C">
              <w:rPr>
                <w:rFonts w:cstheme="minorHAnsi"/>
                <w:color w:val="000000"/>
                <w:lang w:val="fr-FR"/>
              </w:rPr>
              <w:t xml:space="preserve"> </w:t>
            </w:r>
            <w:proofErr w:type="gramStart"/>
            <w:r w:rsidR="00F00D61" w:rsidRPr="00CE099C">
              <w:rPr>
                <w:rFonts w:cstheme="minorHAnsi"/>
                <w:b/>
                <w:lang w:val="fr-FR"/>
              </w:rPr>
              <w:t>11</w:t>
            </w:r>
            <w:r w:rsidR="000441D9" w:rsidRPr="00CE099C">
              <w:rPr>
                <w:rFonts w:cstheme="minorHAnsi"/>
                <w:b/>
                <w:lang w:val="fr-FR"/>
              </w:rPr>
              <w:t>:</w:t>
            </w:r>
            <w:proofErr w:type="gramEnd"/>
            <w:r w:rsidR="000441D9" w:rsidRPr="00CE099C">
              <w:rPr>
                <w:rFonts w:cstheme="minorHAnsi"/>
                <w:b/>
                <w:lang w:val="fr-FR"/>
              </w:rPr>
              <w:t xml:space="preserve">00 </w:t>
            </w:r>
            <w:proofErr w:type="spellStart"/>
            <w:r w:rsidR="000441D9" w:rsidRPr="00CE099C">
              <w:rPr>
                <w:rFonts w:cstheme="minorHAnsi"/>
                <w:b/>
                <w:lang w:val="fr-FR"/>
              </w:rPr>
              <w:t>hrs</w:t>
            </w:r>
            <w:proofErr w:type="spellEnd"/>
            <w:r w:rsidR="000E3FBD" w:rsidRPr="00CE099C">
              <w:rPr>
                <w:rFonts w:cstheme="minorHAnsi"/>
                <w:lang w:val="fr-FR"/>
              </w:rPr>
              <w:t xml:space="preserve"> </w:t>
            </w:r>
            <w:r w:rsidR="000441D9" w:rsidRPr="00CE099C">
              <w:rPr>
                <w:rFonts w:cstheme="minorHAnsi"/>
                <w:color w:val="000000"/>
                <w:lang w:val="fr-FR"/>
              </w:rPr>
              <w:t>(local</w:t>
            </w:r>
            <w:r w:rsidR="00CE099C" w:rsidRPr="00CE099C">
              <w:rPr>
                <w:rFonts w:cstheme="minorHAnsi"/>
                <w:color w:val="000000"/>
                <w:lang w:val="fr-FR"/>
              </w:rPr>
              <w:t xml:space="preserve"> </w:t>
            </w:r>
            <w:r w:rsidR="000441D9" w:rsidRPr="00CE099C">
              <w:rPr>
                <w:rFonts w:cstheme="minorHAnsi"/>
                <w:color w:val="000000"/>
                <w:lang w:val="fr-FR"/>
              </w:rPr>
              <w:t>Luxembourg time)</w:t>
            </w:r>
          </w:p>
          <w:p w14:paraId="53EA2604" w14:textId="2A393491" w:rsidR="00CE099C" w:rsidRPr="00CE099C" w:rsidRDefault="00CE099C" w:rsidP="00CE099C">
            <w:pPr>
              <w:spacing w:before="102" w:after="102"/>
              <w:rPr>
                <w:rFonts w:cstheme="minorHAnsi"/>
                <w:color w:val="000000"/>
              </w:rPr>
            </w:pPr>
            <w:r w:rsidRPr="00CE099C">
              <w:rPr>
                <w:rFonts w:cstheme="minorHAnsi"/>
                <w:color w:val="000000"/>
              </w:rPr>
              <w:t>T</w:t>
            </w:r>
            <w:r>
              <w:rPr>
                <w:rFonts w:cstheme="minorHAnsi"/>
                <w:color w:val="000000"/>
              </w:rPr>
              <w:t>he</w:t>
            </w:r>
            <w:r w:rsidRPr="00CE099C">
              <w:rPr>
                <w:rFonts w:cstheme="minorHAnsi"/>
                <w:color w:val="000000"/>
              </w:rPr>
              <w:t xml:space="preserve"> </w:t>
            </w:r>
            <w:proofErr w:type="spellStart"/>
            <w:r w:rsidRPr="00CE099C">
              <w:rPr>
                <w:rFonts w:cstheme="minorHAnsi"/>
                <w:color w:val="000000"/>
              </w:rPr>
              <w:t>Deali</w:t>
            </w:r>
            <w:r>
              <w:rPr>
                <w:rFonts w:cstheme="minorHAnsi"/>
                <w:color w:val="000000"/>
              </w:rPr>
              <w:t>ne</w:t>
            </w:r>
            <w:proofErr w:type="spellEnd"/>
            <w:r w:rsidRPr="00CE099C">
              <w:rPr>
                <w:rFonts w:cstheme="minorHAnsi"/>
                <w:color w:val="000000"/>
              </w:rPr>
              <w:t xml:space="preserve"> </w:t>
            </w:r>
            <w:r w:rsidR="002008ED">
              <w:rPr>
                <w:rFonts w:cstheme="minorHAnsi"/>
                <w:color w:val="000000"/>
              </w:rPr>
              <w:t xml:space="preserve">is </w:t>
            </w:r>
            <w:r w:rsidRPr="00CE099C">
              <w:rPr>
                <w:rFonts w:cstheme="minorHAnsi"/>
                <w:color w:val="000000"/>
              </w:rPr>
              <w:t xml:space="preserve">extended </w:t>
            </w:r>
            <w:r w:rsidRPr="00CE099C">
              <w:rPr>
                <w:rFonts w:cstheme="minorHAnsi"/>
                <w:b/>
                <w:color w:val="000000"/>
                <w:highlight w:val="red"/>
              </w:rPr>
              <w:t>27</w:t>
            </w:r>
            <w:r w:rsidRPr="00CE099C">
              <w:rPr>
                <w:rFonts w:cstheme="minorHAnsi"/>
                <w:b/>
                <w:color w:val="000000"/>
                <w:highlight w:val="red"/>
              </w:rPr>
              <w:t>/06/2022</w:t>
            </w:r>
            <w:r w:rsidRPr="00CE099C">
              <w:rPr>
                <w:rFonts w:cstheme="minorHAnsi"/>
                <w:color w:val="000000"/>
                <w:highlight w:val="red"/>
              </w:rPr>
              <w:t xml:space="preserve"> </w:t>
            </w:r>
            <w:r w:rsidRPr="00CE099C">
              <w:rPr>
                <w:rFonts w:cstheme="minorHAnsi"/>
                <w:b/>
                <w:highlight w:val="red"/>
              </w:rPr>
              <w:t>11:00 hrs</w:t>
            </w:r>
            <w:r w:rsidRPr="00CE099C">
              <w:rPr>
                <w:rFonts w:cstheme="minorHAnsi"/>
              </w:rPr>
              <w:t xml:space="preserve"> </w:t>
            </w:r>
            <w:r w:rsidRPr="00CE099C">
              <w:rPr>
                <w:rFonts w:cstheme="minorHAnsi"/>
                <w:color w:val="000000"/>
              </w:rPr>
              <w:t>(local Luxembourg time)</w:t>
            </w:r>
          </w:p>
          <w:p w14:paraId="42DABC3C" w14:textId="58C13826" w:rsidR="00CE099C" w:rsidRPr="00CE099C" w:rsidRDefault="00CE099C" w:rsidP="00F62E20">
            <w:pPr>
              <w:spacing w:before="102" w:after="102"/>
              <w:rPr>
                <w:rFonts w:cstheme="minorHAnsi"/>
                <w:color w:val="000000"/>
              </w:rPr>
            </w:pPr>
          </w:p>
        </w:tc>
      </w:tr>
      <w:tr w:rsidR="001308B9" w:rsidRPr="002E627B" w14:paraId="4CB18FB5" w14:textId="77777777" w:rsidTr="00ED3526">
        <w:trPr>
          <w:cantSplit/>
        </w:trPr>
        <w:tc>
          <w:tcPr>
            <w:tcW w:w="988" w:type="dxa"/>
            <w:vAlign w:val="center"/>
          </w:tcPr>
          <w:p w14:paraId="70E0BADB" w14:textId="77777777" w:rsidR="001308B9" w:rsidRPr="00CE099C" w:rsidRDefault="001308B9" w:rsidP="00F93EEC">
            <w:pPr>
              <w:pStyle w:val="ListParagraph"/>
              <w:numPr>
                <w:ilvl w:val="0"/>
                <w:numId w:val="2"/>
              </w:numPr>
              <w:spacing w:before="102" w:after="102"/>
              <w:ind w:left="546" w:hanging="306"/>
              <w:jc w:val="center"/>
              <w:rPr>
                <w:rFonts w:cstheme="minorHAnsi"/>
                <w:color w:val="000000"/>
              </w:rPr>
            </w:pPr>
          </w:p>
        </w:tc>
        <w:tc>
          <w:tcPr>
            <w:tcW w:w="4961" w:type="dxa"/>
            <w:vAlign w:val="center"/>
          </w:tcPr>
          <w:p w14:paraId="786D5200" w14:textId="46B7F195" w:rsidR="001308B9" w:rsidRPr="002E627B" w:rsidRDefault="00684B30" w:rsidP="00680A2D">
            <w:pPr>
              <w:spacing w:before="102" w:after="102"/>
              <w:rPr>
                <w:rFonts w:cstheme="minorHAnsi"/>
                <w:b/>
                <w:color w:val="000000"/>
              </w:rPr>
            </w:pPr>
            <w:r w:rsidRPr="002E627B">
              <w:rPr>
                <w:rFonts w:cstheme="minorHAnsi"/>
                <w:b/>
                <w:color w:val="000000"/>
              </w:rPr>
              <w:t xml:space="preserve">Target date of notification of the </w:t>
            </w:r>
            <w:r w:rsidR="000106B6">
              <w:rPr>
                <w:rFonts w:cstheme="minorHAnsi"/>
                <w:b/>
                <w:color w:val="000000"/>
              </w:rPr>
              <w:t>EFSF</w:t>
            </w:r>
            <w:r w:rsidRPr="002E627B">
              <w:rPr>
                <w:rFonts w:cstheme="minorHAnsi"/>
                <w:b/>
                <w:color w:val="000000"/>
              </w:rPr>
              <w:t>’s decision on pre-qualification to unsuccessful Candidates and dispatch of the RFP to the pre-qualified Candidates</w:t>
            </w:r>
          </w:p>
        </w:tc>
        <w:tc>
          <w:tcPr>
            <w:tcW w:w="3402" w:type="dxa"/>
            <w:vAlign w:val="center"/>
          </w:tcPr>
          <w:p w14:paraId="14EFC051" w14:textId="21018E65" w:rsidR="001308B9" w:rsidRPr="002E627B" w:rsidRDefault="00A62B3C" w:rsidP="00F62E20">
            <w:pPr>
              <w:spacing w:before="102" w:after="102"/>
              <w:rPr>
                <w:rFonts w:cstheme="minorHAnsi"/>
                <w:b/>
                <w:color w:val="000000"/>
              </w:rPr>
            </w:pPr>
            <w:r w:rsidRPr="00A62B3C">
              <w:rPr>
                <w:rFonts w:cstheme="minorHAnsi"/>
                <w:b/>
                <w:color w:val="000000"/>
              </w:rPr>
              <w:t>27</w:t>
            </w:r>
            <w:r w:rsidR="00AF0855" w:rsidRPr="00A62B3C">
              <w:rPr>
                <w:rFonts w:cstheme="minorHAnsi"/>
                <w:b/>
                <w:color w:val="000000"/>
              </w:rPr>
              <w:t>/</w:t>
            </w:r>
            <w:r w:rsidRPr="00A62B3C">
              <w:rPr>
                <w:rFonts w:cstheme="minorHAnsi"/>
                <w:b/>
                <w:color w:val="000000"/>
              </w:rPr>
              <w:t>06</w:t>
            </w:r>
            <w:r w:rsidR="001308B9" w:rsidRPr="00A62B3C">
              <w:rPr>
                <w:rFonts w:cstheme="minorHAnsi"/>
                <w:b/>
                <w:color w:val="000000"/>
              </w:rPr>
              <w:t>/</w:t>
            </w:r>
            <w:r w:rsidR="00F62E20" w:rsidRPr="00A62B3C">
              <w:rPr>
                <w:rFonts w:cstheme="minorHAnsi"/>
                <w:b/>
                <w:color w:val="000000"/>
              </w:rPr>
              <w:t>202</w:t>
            </w:r>
            <w:r w:rsidRPr="00A62B3C">
              <w:rPr>
                <w:rFonts w:cstheme="minorHAnsi"/>
                <w:b/>
                <w:color w:val="000000"/>
              </w:rPr>
              <w:t>2</w:t>
            </w:r>
          </w:p>
        </w:tc>
      </w:tr>
    </w:tbl>
    <w:p w14:paraId="3CE2EC03" w14:textId="750EFC78" w:rsidR="00A57C85" w:rsidRPr="002E627B" w:rsidRDefault="00A57C85">
      <w:pPr>
        <w:rPr>
          <w:rFonts w:eastAsia="MS Mincho" w:cstheme="minorHAnsi"/>
          <w:b/>
          <w:bCs/>
          <w:sz w:val="24"/>
          <w:szCs w:val="28"/>
        </w:rPr>
      </w:pPr>
      <w:bookmarkStart w:id="34" w:name="_Toc448932137"/>
      <w:bookmarkStart w:id="35" w:name="_Toc448936308"/>
      <w:bookmarkStart w:id="36" w:name="_Toc449701155"/>
      <w:bookmarkStart w:id="37" w:name="_Toc452644030"/>
      <w:bookmarkEnd w:id="34"/>
      <w:bookmarkEnd w:id="35"/>
      <w:bookmarkEnd w:id="36"/>
      <w:bookmarkEnd w:id="37"/>
    </w:p>
    <w:p w14:paraId="1E3CE740" w14:textId="62D0034E" w:rsidR="00490598" w:rsidRPr="00490598" w:rsidRDefault="004D76C5" w:rsidP="00490598">
      <w:pPr>
        <w:pStyle w:val="Heading2"/>
        <w:numPr>
          <w:ilvl w:val="1"/>
          <w:numId w:val="12"/>
        </w:numPr>
        <w:rPr>
          <w:rFonts w:asciiTheme="minorHAnsi" w:hAnsiTheme="minorHAnsi" w:cstheme="minorHAnsi"/>
          <w:i/>
          <w:color w:val="auto"/>
          <w:lang w:eastAsia="ja-JP"/>
        </w:rPr>
      </w:pPr>
      <w:bookmarkStart w:id="38" w:name="_Toc84407574"/>
      <w:bookmarkStart w:id="39" w:name="_Toc103281148"/>
      <w:r w:rsidRPr="00F32B93">
        <w:rPr>
          <w:rFonts w:asciiTheme="minorHAnsi" w:hAnsiTheme="minorHAnsi" w:cstheme="minorHAnsi"/>
          <w:i/>
          <w:color w:val="auto"/>
          <w:lang w:eastAsia="ja-JP"/>
        </w:rPr>
        <w:t xml:space="preserve">The </w:t>
      </w:r>
      <w:r w:rsidR="00426880" w:rsidRPr="00F32B93">
        <w:rPr>
          <w:rFonts w:asciiTheme="minorHAnsi" w:hAnsiTheme="minorHAnsi" w:cstheme="minorHAnsi"/>
          <w:i/>
          <w:color w:val="auto"/>
          <w:lang w:eastAsia="ja-JP"/>
        </w:rPr>
        <w:t>E</w:t>
      </w:r>
      <w:r w:rsidR="000729EA">
        <w:rPr>
          <w:rFonts w:asciiTheme="minorHAnsi" w:hAnsiTheme="minorHAnsi" w:cstheme="minorHAnsi"/>
          <w:i/>
          <w:color w:val="auto"/>
          <w:lang w:eastAsia="ja-JP"/>
        </w:rPr>
        <w:t>FSF</w:t>
      </w:r>
      <w:r w:rsidR="00426880" w:rsidRPr="00F32B93">
        <w:rPr>
          <w:rFonts w:asciiTheme="minorHAnsi" w:hAnsiTheme="minorHAnsi" w:cstheme="minorHAnsi"/>
          <w:i/>
          <w:color w:val="auto"/>
          <w:lang w:eastAsia="ja-JP"/>
        </w:rPr>
        <w:t xml:space="preserve"> </w:t>
      </w:r>
      <w:r w:rsidRPr="00F32B93">
        <w:rPr>
          <w:rFonts w:asciiTheme="minorHAnsi" w:hAnsiTheme="minorHAnsi" w:cstheme="minorHAnsi"/>
          <w:i/>
          <w:color w:val="auto"/>
          <w:lang w:eastAsia="ja-JP"/>
        </w:rPr>
        <w:t xml:space="preserve">“Sole Contact” </w:t>
      </w:r>
      <w:r w:rsidR="00D77609" w:rsidRPr="00F32B93">
        <w:rPr>
          <w:rFonts w:asciiTheme="minorHAnsi" w:hAnsiTheme="minorHAnsi" w:cstheme="minorHAnsi"/>
          <w:i/>
          <w:color w:val="auto"/>
          <w:lang w:eastAsia="ja-JP"/>
        </w:rPr>
        <w:t>D</w:t>
      </w:r>
      <w:r w:rsidRPr="00F32B93">
        <w:rPr>
          <w:rFonts w:asciiTheme="minorHAnsi" w:hAnsiTheme="minorHAnsi" w:cstheme="minorHAnsi"/>
          <w:i/>
          <w:color w:val="auto"/>
          <w:lang w:eastAsia="ja-JP"/>
        </w:rPr>
        <w:t>etails</w:t>
      </w:r>
      <w:bookmarkEnd w:id="38"/>
      <w:bookmarkEnd w:id="39"/>
      <w:r w:rsidRPr="00F32B93">
        <w:rPr>
          <w:rFonts w:asciiTheme="minorHAnsi" w:hAnsiTheme="minorHAnsi" w:cstheme="minorHAnsi"/>
          <w:i/>
          <w:color w:val="auto"/>
          <w:lang w:eastAsia="ja-JP"/>
        </w:rPr>
        <w:t xml:space="preserve"> </w:t>
      </w:r>
    </w:p>
    <w:p w14:paraId="2D16AEDE" w14:textId="6B6A5360" w:rsidR="00C972C7" w:rsidRPr="002E627B" w:rsidRDefault="00213852" w:rsidP="004305AE">
      <w:pPr>
        <w:spacing w:after="0" w:line="240" w:lineRule="auto"/>
        <w:jc w:val="both"/>
        <w:rPr>
          <w:rFonts w:eastAsia="Calibri" w:cstheme="minorHAnsi"/>
          <w:color w:val="000000"/>
        </w:rPr>
      </w:pPr>
      <w:r w:rsidRPr="002E627B">
        <w:rPr>
          <w:rFonts w:eastAsia="Calibri" w:cstheme="minorHAnsi"/>
          <w:color w:val="000000"/>
        </w:rPr>
        <w:t xml:space="preserve">Commercial Legal and </w:t>
      </w:r>
      <w:r w:rsidR="00C972C7" w:rsidRPr="002E627B">
        <w:rPr>
          <w:rFonts w:eastAsia="Calibri" w:cstheme="minorHAnsi"/>
          <w:color w:val="000000"/>
        </w:rPr>
        <w:t xml:space="preserve">Procurement </w:t>
      </w:r>
    </w:p>
    <w:p w14:paraId="4E44B026" w14:textId="77777777" w:rsidR="009F4860" w:rsidRPr="00446BC3" w:rsidRDefault="009F4860" w:rsidP="009F4860">
      <w:pPr>
        <w:spacing w:after="0" w:line="240" w:lineRule="auto"/>
        <w:jc w:val="both"/>
        <w:rPr>
          <w:rFonts w:eastAsia="Calibri" w:cs="Arial"/>
          <w:color w:val="000000"/>
        </w:rPr>
      </w:pPr>
      <w:r w:rsidRPr="00446BC3">
        <w:rPr>
          <w:rFonts w:eastAsia="Calibri" w:cs="Arial"/>
          <w:color w:val="000000"/>
        </w:rPr>
        <w:t>European Financial Stability Facility</w:t>
      </w:r>
    </w:p>
    <w:p w14:paraId="460165FA" w14:textId="77777777" w:rsidR="00C972C7" w:rsidRPr="002E627B" w:rsidRDefault="00C972C7" w:rsidP="004305AE">
      <w:pPr>
        <w:spacing w:after="0" w:line="240" w:lineRule="auto"/>
        <w:jc w:val="both"/>
        <w:rPr>
          <w:rFonts w:eastAsia="Calibri" w:cstheme="minorHAnsi"/>
          <w:color w:val="000000"/>
          <w:lang w:val="fr-FR"/>
        </w:rPr>
      </w:pPr>
      <w:r w:rsidRPr="002E627B">
        <w:rPr>
          <w:rFonts w:eastAsia="Calibri" w:cstheme="minorHAnsi"/>
          <w:color w:val="000000"/>
          <w:lang w:val="fr-FR"/>
        </w:rPr>
        <w:t>6a, Cir</w:t>
      </w:r>
      <w:r w:rsidR="00097EA7" w:rsidRPr="002E627B">
        <w:rPr>
          <w:rFonts w:eastAsia="Calibri" w:cstheme="minorHAnsi"/>
          <w:color w:val="000000"/>
          <w:lang w:val="fr-FR"/>
        </w:rPr>
        <w:t>cuit de la Foire Internationale</w:t>
      </w:r>
    </w:p>
    <w:p w14:paraId="3EB1FEBD" w14:textId="77777777" w:rsidR="00C972C7" w:rsidRPr="001220FF" w:rsidRDefault="00C972C7" w:rsidP="004305AE">
      <w:pPr>
        <w:spacing w:after="0" w:line="240" w:lineRule="auto"/>
        <w:jc w:val="both"/>
        <w:rPr>
          <w:rFonts w:eastAsia="Calibri" w:cstheme="minorHAnsi"/>
          <w:color w:val="000000"/>
          <w:lang w:val="de-DE"/>
        </w:rPr>
      </w:pPr>
      <w:r w:rsidRPr="001220FF">
        <w:rPr>
          <w:rFonts w:eastAsia="Calibri" w:cstheme="minorHAnsi"/>
          <w:color w:val="000000"/>
          <w:lang w:val="de-DE"/>
        </w:rPr>
        <w:t>L-1347 Luxembourg</w:t>
      </w:r>
    </w:p>
    <w:p w14:paraId="4D86671C" w14:textId="11E4015E" w:rsidR="004D76C5" w:rsidRPr="001220FF" w:rsidRDefault="004D76C5" w:rsidP="004305AE">
      <w:pPr>
        <w:spacing w:after="0" w:line="240" w:lineRule="auto"/>
        <w:jc w:val="both"/>
        <w:rPr>
          <w:rFonts w:eastAsia="Calibri" w:cstheme="minorHAnsi"/>
          <w:color w:val="0000FF"/>
          <w:lang w:val="de-DE"/>
        </w:rPr>
      </w:pPr>
      <w:proofErr w:type="gramStart"/>
      <w:r w:rsidRPr="001220FF">
        <w:rPr>
          <w:rFonts w:eastAsia="Calibri" w:cstheme="minorHAnsi"/>
          <w:color w:val="000000"/>
          <w:lang w:val="de-DE"/>
        </w:rPr>
        <w:t>Email</w:t>
      </w:r>
      <w:proofErr w:type="gramEnd"/>
      <w:r w:rsidRPr="001220FF">
        <w:rPr>
          <w:rFonts w:eastAsia="Calibri" w:cstheme="minorHAnsi"/>
          <w:color w:val="000000"/>
          <w:lang w:val="de-DE"/>
        </w:rPr>
        <w:t xml:space="preserve">: </w:t>
      </w:r>
      <w:hyperlink r:id="rId15" w:history="1">
        <w:r w:rsidR="00DD281B" w:rsidRPr="00451DA1">
          <w:rPr>
            <w:rStyle w:val="Hyperlink"/>
            <w:rFonts w:eastAsia="Calibri" w:cstheme="minorHAnsi"/>
            <w:lang w:val="de-DE"/>
          </w:rPr>
          <w:t>procurement@esm.europa.eu</w:t>
        </w:r>
      </w:hyperlink>
    </w:p>
    <w:p w14:paraId="382E7DD5" w14:textId="6AC9B5B6" w:rsidR="0030598F" w:rsidRPr="001220FF" w:rsidRDefault="00F632EB" w:rsidP="004305AE">
      <w:pPr>
        <w:spacing w:after="0" w:line="240" w:lineRule="auto"/>
        <w:jc w:val="both"/>
        <w:rPr>
          <w:rFonts w:eastAsia="Calibri" w:cstheme="minorHAnsi"/>
          <w:color w:val="000000"/>
          <w:lang w:val="de-DE"/>
        </w:rPr>
      </w:pPr>
      <w:r w:rsidRPr="001220FF">
        <w:rPr>
          <w:rFonts w:eastAsia="Calibri" w:cstheme="minorHAnsi"/>
          <w:color w:val="000000"/>
          <w:lang w:val="de-DE"/>
        </w:rPr>
        <w:t xml:space="preserve">Attention: </w:t>
      </w:r>
      <w:r w:rsidR="00B01E3B" w:rsidRPr="001220FF">
        <w:rPr>
          <w:rFonts w:eastAsia="Calibri" w:cstheme="minorHAnsi"/>
          <w:color w:val="000000"/>
          <w:lang w:val="de-DE"/>
        </w:rPr>
        <w:t>Asta Gerhardt</w:t>
      </w:r>
    </w:p>
    <w:p w14:paraId="6A9E13FE" w14:textId="77777777" w:rsidR="00B525DB" w:rsidRPr="001220FF" w:rsidRDefault="00B525DB" w:rsidP="004305AE">
      <w:pPr>
        <w:spacing w:after="0" w:line="240" w:lineRule="auto"/>
        <w:jc w:val="both"/>
        <w:rPr>
          <w:rFonts w:eastAsia="Calibri" w:cstheme="minorHAnsi"/>
          <w:b/>
          <w:color w:val="000000"/>
          <w:lang w:val="de-DE"/>
        </w:rPr>
      </w:pPr>
    </w:p>
    <w:p w14:paraId="4D71D947" w14:textId="4EF04AFF" w:rsidR="00C972C7" w:rsidRPr="002E627B" w:rsidRDefault="004D76C5" w:rsidP="004305AE">
      <w:pPr>
        <w:spacing w:line="240" w:lineRule="auto"/>
        <w:jc w:val="both"/>
        <w:rPr>
          <w:rFonts w:eastAsia="Calibri" w:cstheme="minorHAnsi"/>
          <w:color w:val="000000"/>
        </w:rPr>
      </w:pPr>
      <w:r w:rsidRPr="002E627B">
        <w:rPr>
          <w:rFonts w:eastAsia="Calibri" w:cstheme="minorHAnsi"/>
          <w:color w:val="000000"/>
        </w:rPr>
        <w:t xml:space="preserve">Unless </w:t>
      </w:r>
      <w:r w:rsidR="00C972C7" w:rsidRPr="002E627B">
        <w:rPr>
          <w:rFonts w:eastAsia="Calibri" w:cstheme="minorHAnsi"/>
          <w:color w:val="000000"/>
        </w:rPr>
        <w:t xml:space="preserve">notified </w:t>
      </w:r>
      <w:r w:rsidRPr="002E627B">
        <w:rPr>
          <w:rFonts w:eastAsia="Calibri" w:cstheme="minorHAnsi"/>
          <w:color w:val="000000"/>
        </w:rPr>
        <w:t>otherwise, th</w:t>
      </w:r>
      <w:r w:rsidR="0090473D" w:rsidRPr="002E627B">
        <w:rPr>
          <w:rFonts w:eastAsia="Calibri" w:cstheme="minorHAnsi"/>
          <w:color w:val="000000"/>
        </w:rPr>
        <w:t>e</w:t>
      </w:r>
      <w:r w:rsidRPr="002E627B">
        <w:rPr>
          <w:rFonts w:eastAsia="Calibri" w:cstheme="minorHAnsi"/>
          <w:color w:val="000000"/>
        </w:rPr>
        <w:t xml:space="preserve"> </w:t>
      </w:r>
      <w:r w:rsidR="00C972C7" w:rsidRPr="002E627B">
        <w:rPr>
          <w:rFonts w:eastAsia="Calibri" w:cstheme="minorHAnsi"/>
          <w:color w:val="000000"/>
        </w:rPr>
        <w:t xml:space="preserve">person indicated above </w:t>
      </w:r>
      <w:r w:rsidRPr="002E627B">
        <w:rPr>
          <w:rFonts w:eastAsia="Calibri" w:cstheme="minorHAnsi"/>
          <w:color w:val="000000"/>
        </w:rPr>
        <w:t xml:space="preserve">shall be the </w:t>
      </w:r>
      <w:r w:rsidR="00FB3406" w:rsidRPr="002E627B">
        <w:rPr>
          <w:rFonts w:eastAsia="Calibri" w:cstheme="minorHAnsi"/>
          <w:color w:val="000000"/>
        </w:rPr>
        <w:t>Candidate</w:t>
      </w:r>
      <w:r w:rsidR="00D412B4" w:rsidRPr="002E627B">
        <w:rPr>
          <w:rFonts w:eastAsia="Calibri" w:cstheme="minorHAnsi"/>
          <w:color w:val="000000"/>
        </w:rPr>
        <w:t>s</w:t>
      </w:r>
      <w:r w:rsidR="00C972C7" w:rsidRPr="002E627B">
        <w:rPr>
          <w:rFonts w:eastAsia="Calibri" w:cstheme="minorHAnsi"/>
          <w:color w:val="000000"/>
        </w:rPr>
        <w:t>’</w:t>
      </w:r>
      <w:r w:rsidR="001A5CFC" w:rsidRPr="002E627B">
        <w:rPr>
          <w:rFonts w:eastAsia="Calibri" w:cstheme="minorHAnsi"/>
          <w:color w:val="000000"/>
        </w:rPr>
        <w:t xml:space="preserve"> </w:t>
      </w:r>
      <w:r w:rsidR="00B525DB" w:rsidRPr="002E627B">
        <w:rPr>
          <w:rFonts w:eastAsia="Calibri" w:cstheme="minorHAnsi"/>
          <w:color w:val="000000"/>
        </w:rPr>
        <w:t xml:space="preserve">single </w:t>
      </w:r>
      <w:r w:rsidRPr="002E627B">
        <w:rPr>
          <w:rFonts w:eastAsia="Calibri" w:cstheme="minorHAnsi"/>
          <w:color w:val="000000"/>
        </w:rPr>
        <w:t xml:space="preserve">point of communication </w:t>
      </w:r>
      <w:r w:rsidR="00C972C7" w:rsidRPr="002E627B">
        <w:rPr>
          <w:rFonts w:eastAsia="Calibri" w:cstheme="minorHAnsi"/>
          <w:color w:val="000000"/>
        </w:rPr>
        <w:t xml:space="preserve">with the </w:t>
      </w:r>
      <w:r w:rsidR="000106B6">
        <w:rPr>
          <w:rFonts w:eastAsia="Calibri" w:cstheme="minorHAnsi"/>
          <w:color w:val="000000"/>
        </w:rPr>
        <w:t>EFSF</w:t>
      </w:r>
      <w:r w:rsidR="00C972C7" w:rsidRPr="002E627B">
        <w:rPr>
          <w:rFonts w:eastAsia="Calibri" w:cstheme="minorHAnsi"/>
          <w:color w:val="000000"/>
        </w:rPr>
        <w:t xml:space="preserve"> </w:t>
      </w:r>
      <w:r w:rsidRPr="002E627B">
        <w:rPr>
          <w:rFonts w:eastAsia="Calibri" w:cstheme="minorHAnsi"/>
          <w:color w:val="000000"/>
        </w:rPr>
        <w:t xml:space="preserve">for the duration of this </w:t>
      </w:r>
      <w:r w:rsidR="00C972C7" w:rsidRPr="002E627B">
        <w:rPr>
          <w:rFonts w:eastAsia="Calibri" w:cstheme="minorHAnsi"/>
          <w:color w:val="000000"/>
        </w:rPr>
        <w:t>procurement p</w:t>
      </w:r>
      <w:r w:rsidRPr="002E627B">
        <w:rPr>
          <w:rFonts w:eastAsia="Calibri" w:cstheme="minorHAnsi"/>
          <w:color w:val="000000"/>
        </w:rPr>
        <w:t>rocess.</w:t>
      </w:r>
      <w:r w:rsidR="00D77609" w:rsidRPr="002E627B">
        <w:rPr>
          <w:rFonts w:eastAsia="Calibri" w:cstheme="minorHAnsi"/>
          <w:color w:val="000000"/>
        </w:rPr>
        <w:t xml:space="preserve"> </w:t>
      </w:r>
    </w:p>
    <w:p w14:paraId="23A9691D" w14:textId="3D4DE41D" w:rsidR="004D76C5" w:rsidRPr="002E627B" w:rsidRDefault="004D76C5" w:rsidP="004305AE">
      <w:pPr>
        <w:spacing w:line="240" w:lineRule="auto"/>
        <w:jc w:val="both"/>
        <w:rPr>
          <w:rFonts w:eastAsia="Calibri" w:cstheme="minorHAnsi"/>
          <w:bCs/>
          <w:color w:val="000000"/>
        </w:rPr>
      </w:pPr>
      <w:r w:rsidRPr="002E627B">
        <w:rPr>
          <w:rFonts w:eastAsia="Calibri" w:cstheme="minorHAnsi"/>
          <w:bCs/>
          <w:color w:val="000000"/>
        </w:rPr>
        <w:t xml:space="preserve">The </w:t>
      </w:r>
      <w:r w:rsidR="000106B6">
        <w:rPr>
          <w:rFonts w:eastAsia="Calibri" w:cstheme="minorHAnsi"/>
          <w:bCs/>
          <w:color w:val="000000"/>
        </w:rPr>
        <w:t>EFSF</w:t>
      </w:r>
      <w:r w:rsidRPr="002E627B">
        <w:rPr>
          <w:rFonts w:eastAsia="Calibri" w:cstheme="minorHAnsi"/>
          <w:bCs/>
          <w:color w:val="000000"/>
        </w:rPr>
        <w:t xml:space="preserve"> shall not be bound </w:t>
      </w:r>
      <w:r w:rsidR="0090473D" w:rsidRPr="002E627B">
        <w:rPr>
          <w:rFonts w:eastAsia="Calibri" w:cstheme="minorHAnsi"/>
          <w:bCs/>
          <w:color w:val="000000"/>
        </w:rPr>
        <w:t xml:space="preserve">by </w:t>
      </w:r>
      <w:r w:rsidRPr="002E627B">
        <w:rPr>
          <w:rFonts w:eastAsia="Calibri" w:cstheme="minorHAnsi"/>
          <w:bCs/>
          <w:color w:val="000000"/>
        </w:rPr>
        <w:t xml:space="preserve">and the </w:t>
      </w:r>
      <w:r w:rsidR="0090473D" w:rsidRPr="002E627B">
        <w:rPr>
          <w:rFonts w:eastAsia="Calibri" w:cstheme="minorHAnsi"/>
          <w:bCs/>
          <w:color w:val="000000"/>
        </w:rPr>
        <w:t>Candidate</w:t>
      </w:r>
      <w:r w:rsidR="00E43C82" w:rsidRPr="002E627B">
        <w:rPr>
          <w:rFonts w:eastAsia="Calibri" w:cstheme="minorHAnsi"/>
          <w:bCs/>
          <w:color w:val="000000"/>
        </w:rPr>
        <w:t>s</w:t>
      </w:r>
      <w:r w:rsidR="0090473D" w:rsidRPr="002E627B">
        <w:rPr>
          <w:rFonts w:eastAsia="Calibri" w:cstheme="minorHAnsi"/>
          <w:bCs/>
          <w:color w:val="000000"/>
        </w:rPr>
        <w:t xml:space="preserve"> </w:t>
      </w:r>
      <w:r w:rsidRPr="002E627B">
        <w:rPr>
          <w:rFonts w:eastAsia="Calibri" w:cstheme="minorHAnsi"/>
          <w:bCs/>
          <w:color w:val="000000"/>
        </w:rPr>
        <w:t>agree not to rely upon any written or verbal statements or representation</w:t>
      </w:r>
      <w:r w:rsidR="0090473D" w:rsidRPr="002E627B">
        <w:rPr>
          <w:rFonts w:eastAsia="Calibri" w:cstheme="minorHAnsi"/>
          <w:bCs/>
          <w:color w:val="000000"/>
        </w:rPr>
        <w:t>s</w:t>
      </w:r>
      <w:r w:rsidRPr="002E627B">
        <w:rPr>
          <w:rFonts w:eastAsia="Calibri" w:cstheme="minorHAnsi"/>
          <w:bCs/>
          <w:color w:val="000000"/>
        </w:rPr>
        <w:t xml:space="preserve"> of any other persons, whether employed by the </w:t>
      </w:r>
      <w:r w:rsidR="000106B6">
        <w:rPr>
          <w:rFonts w:eastAsia="Calibri" w:cstheme="minorHAnsi"/>
          <w:bCs/>
          <w:color w:val="000000"/>
        </w:rPr>
        <w:t>EFSF</w:t>
      </w:r>
      <w:r w:rsidRPr="002E627B">
        <w:rPr>
          <w:rFonts w:eastAsia="Calibri" w:cstheme="minorHAnsi"/>
          <w:bCs/>
          <w:color w:val="000000"/>
        </w:rPr>
        <w:t xml:space="preserve"> or not</w:t>
      </w:r>
      <w:r w:rsidR="0090473D" w:rsidRPr="002E627B">
        <w:rPr>
          <w:rFonts w:eastAsia="Calibri" w:cstheme="minorHAnsi"/>
          <w:bCs/>
          <w:color w:val="000000"/>
        </w:rPr>
        <w:t>.</w:t>
      </w:r>
    </w:p>
    <w:p w14:paraId="27B507D3" w14:textId="0FA41C46" w:rsidR="00490598" w:rsidRPr="00490598" w:rsidRDefault="00BA0428" w:rsidP="00490598">
      <w:pPr>
        <w:pStyle w:val="Heading2"/>
        <w:numPr>
          <w:ilvl w:val="1"/>
          <w:numId w:val="12"/>
        </w:numPr>
        <w:rPr>
          <w:rFonts w:asciiTheme="minorHAnsi" w:hAnsiTheme="minorHAnsi" w:cstheme="minorHAnsi"/>
          <w:i/>
          <w:color w:val="auto"/>
          <w:lang w:eastAsia="ja-JP"/>
        </w:rPr>
      </w:pPr>
      <w:bookmarkStart w:id="40" w:name="_Toc84407575"/>
      <w:bookmarkStart w:id="41" w:name="_Toc103281149"/>
      <w:r w:rsidRPr="00F32B93">
        <w:rPr>
          <w:rFonts w:asciiTheme="minorHAnsi" w:hAnsiTheme="minorHAnsi" w:cstheme="minorHAnsi"/>
          <w:i/>
          <w:color w:val="auto"/>
          <w:lang w:eastAsia="ja-JP"/>
        </w:rPr>
        <w:t xml:space="preserve">Clarification </w:t>
      </w:r>
      <w:r w:rsidR="00382E95" w:rsidRPr="00F32B93">
        <w:rPr>
          <w:rFonts w:asciiTheme="minorHAnsi" w:hAnsiTheme="minorHAnsi" w:cstheme="minorHAnsi"/>
          <w:i/>
          <w:color w:val="auto"/>
          <w:lang w:eastAsia="ja-JP"/>
        </w:rPr>
        <w:t>Matters</w:t>
      </w:r>
      <w:bookmarkEnd w:id="40"/>
      <w:bookmarkEnd w:id="41"/>
      <w:r w:rsidR="00382E95" w:rsidRPr="00F32B93">
        <w:rPr>
          <w:rFonts w:asciiTheme="minorHAnsi" w:hAnsiTheme="minorHAnsi" w:cstheme="minorHAnsi"/>
          <w:i/>
          <w:color w:val="auto"/>
          <w:lang w:eastAsia="ja-JP"/>
        </w:rPr>
        <w:t xml:space="preserve"> </w:t>
      </w:r>
    </w:p>
    <w:p w14:paraId="6184AD06" w14:textId="77777777" w:rsidR="000370F5" w:rsidRDefault="000370F5" w:rsidP="00B83703">
      <w:pPr>
        <w:spacing w:after="0" w:line="240" w:lineRule="auto"/>
        <w:jc w:val="both"/>
        <w:rPr>
          <w:rFonts w:eastAsia="Calibri" w:cstheme="minorHAnsi"/>
          <w:bCs/>
          <w:color w:val="000000"/>
        </w:rPr>
      </w:pPr>
    </w:p>
    <w:p w14:paraId="61FE6598" w14:textId="5923CE76" w:rsidR="00382E95" w:rsidRPr="002E627B" w:rsidRDefault="00B67002" w:rsidP="00B83703">
      <w:pPr>
        <w:spacing w:after="0" w:line="240" w:lineRule="auto"/>
        <w:jc w:val="both"/>
        <w:rPr>
          <w:rFonts w:eastAsia="Calibri" w:cstheme="minorHAnsi"/>
          <w:bCs/>
          <w:color w:val="000000"/>
        </w:rPr>
      </w:pPr>
      <w:r w:rsidRPr="002E627B">
        <w:rPr>
          <w:rFonts w:eastAsia="Calibri" w:cstheme="minorHAnsi"/>
          <w:bCs/>
          <w:color w:val="000000"/>
        </w:rPr>
        <w:t xml:space="preserve">During the procurement procedure, </w:t>
      </w:r>
      <w:r w:rsidR="00620C0F" w:rsidRPr="002E627B">
        <w:rPr>
          <w:rFonts w:eastAsia="Calibri" w:cstheme="minorHAnsi"/>
          <w:bCs/>
          <w:color w:val="000000"/>
        </w:rPr>
        <w:t>Candidates are entitled to</w:t>
      </w:r>
      <w:r w:rsidRPr="002E627B">
        <w:rPr>
          <w:rFonts w:eastAsia="Calibri" w:cstheme="minorHAnsi"/>
          <w:bCs/>
          <w:color w:val="000000"/>
        </w:rPr>
        <w:t xml:space="preserve"> submit in writing questions to the </w:t>
      </w:r>
      <w:r w:rsidR="000106B6">
        <w:rPr>
          <w:rFonts w:eastAsia="Calibri" w:cstheme="minorHAnsi"/>
          <w:bCs/>
          <w:color w:val="000000"/>
        </w:rPr>
        <w:t>EFSF</w:t>
      </w:r>
      <w:r w:rsidR="00620C0F" w:rsidRPr="002E627B">
        <w:rPr>
          <w:rFonts w:eastAsia="Calibri" w:cstheme="minorHAnsi"/>
          <w:bCs/>
          <w:color w:val="000000"/>
        </w:rPr>
        <w:t xml:space="preserve"> withi</w:t>
      </w:r>
      <w:r w:rsidR="006E0D70">
        <w:rPr>
          <w:rFonts w:eastAsia="Calibri" w:cstheme="minorHAnsi"/>
          <w:bCs/>
          <w:color w:val="000000"/>
        </w:rPr>
        <w:t>n the deadline above indicated.</w:t>
      </w:r>
      <w:r w:rsidRPr="002E627B">
        <w:rPr>
          <w:rFonts w:eastAsia="Calibri" w:cstheme="minorHAnsi"/>
          <w:bCs/>
          <w:color w:val="000000"/>
        </w:rPr>
        <w:t xml:space="preserve"> </w:t>
      </w:r>
      <w:r w:rsidR="00F62E20">
        <w:rPr>
          <w:rFonts w:eastAsia="Calibri" w:cstheme="minorHAnsi"/>
          <w:bCs/>
          <w:color w:val="000000"/>
        </w:rPr>
        <w:t xml:space="preserve">The </w:t>
      </w:r>
      <w:r w:rsidR="000106B6">
        <w:rPr>
          <w:rFonts w:eastAsia="Calibri" w:cstheme="minorHAnsi"/>
          <w:bCs/>
          <w:color w:val="000000"/>
        </w:rPr>
        <w:t>EFSF</w:t>
      </w:r>
      <w:r w:rsidR="00620C0F" w:rsidRPr="002E627B">
        <w:rPr>
          <w:rFonts w:eastAsia="Calibri" w:cstheme="minorHAnsi"/>
          <w:bCs/>
          <w:color w:val="000000"/>
        </w:rPr>
        <w:t xml:space="preserve"> </w:t>
      </w:r>
      <w:r w:rsidR="00620C0F" w:rsidRPr="00B83703">
        <w:rPr>
          <w:rFonts w:eastAsia="Calibri" w:cstheme="minorHAnsi"/>
          <w:bCs/>
        </w:rPr>
        <w:t>may provide additional information solely for the</w:t>
      </w:r>
      <w:r w:rsidR="00620C0F" w:rsidRPr="00B83703">
        <w:rPr>
          <w:rFonts w:eastAsia="Calibri" w:cstheme="minorHAnsi"/>
          <w:bCs/>
          <w:color w:val="000000"/>
        </w:rPr>
        <w:br/>
      </w:r>
      <w:r w:rsidR="00620C0F" w:rsidRPr="00B83703">
        <w:rPr>
          <w:rFonts w:eastAsia="Calibri" w:cstheme="minorHAnsi"/>
          <w:bCs/>
        </w:rPr>
        <w:t>purpose of clarifying the procurement documents</w:t>
      </w:r>
      <w:r w:rsidR="00620C0F" w:rsidRPr="00B83703">
        <w:rPr>
          <w:rFonts w:eastAsia="Calibri" w:cstheme="minorHAnsi"/>
          <w:bCs/>
          <w:color w:val="000000"/>
        </w:rPr>
        <w:t xml:space="preserve"> </w:t>
      </w:r>
      <w:r w:rsidR="00F3486A" w:rsidRPr="002E627B">
        <w:rPr>
          <w:rFonts w:eastAsia="Calibri" w:cstheme="minorHAnsi"/>
          <w:bCs/>
          <w:color w:val="000000"/>
        </w:rPr>
        <w:t xml:space="preserve">and </w:t>
      </w:r>
      <w:proofErr w:type="gramStart"/>
      <w:r w:rsidR="00AF42A1" w:rsidRPr="002E627B">
        <w:rPr>
          <w:rFonts w:eastAsia="Calibri" w:cstheme="minorHAnsi"/>
          <w:bCs/>
          <w:color w:val="000000"/>
        </w:rPr>
        <w:t>taking into account</w:t>
      </w:r>
      <w:proofErr w:type="gramEnd"/>
      <w:r w:rsidR="00AF42A1" w:rsidRPr="002E627B">
        <w:rPr>
          <w:rFonts w:eastAsia="Calibri" w:cstheme="minorHAnsi"/>
          <w:bCs/>
          <w:color w:val="000000"/>
        </w:rPr>
        <w:t xml:space="preserve"> the following aspects</w:t>
      </w:r>
      <w:r w:rsidR="00382E95" w:rsidRPr="002E627B">
        <w:rPr>
          <w:rFonts w:eastAsia="Calibri" w:cstheme="minorHAnsi"/>
          <w:bCs/>
          <w:color w:val="000000"/>
        </w:rPr>
        <w:t>:</w:t>
      </w:r>
    </w:p>
    <w:p w14:paraId="778C55A7" w14:textId="77777777" w:rsidR="00382E95" w:rsidRPr="002E627B" w:rsidRDefault="00382E95" w:rsidP="00B13142">
      <w:pPr>
        <w:spacing w:after="0" w:line="240" w:lineRule="auto"/>
        <w:rPr>
          <w:rFonts w:eastAsia="Calibri" w:cstheme="minorHAnsi"/>
          <w:bCs/>
          <w:color w:val="000000"/>
        </w:rPr>
      </w:pPr>
    </w:p>
    <w:p w14:paraId="5DBED4E9" w14:textId="0A7C5457" w:rsidR="00382E95" w:rsidRPr="002E627B" w:rsidRDefault="00382E95" w:rsidP="00F93EEC">
      <w:pPr>
        <w:pStyle w:val="ListParagraph"/>
        <w:numPr>
          <w:ilvl w:val="0"/>
          <w:numId w:val="7"/>
        </w:numPr>
        <w:spacing w:after="0"/>
        <w:ind w:left="284" w:hanging="284"/>
        <w:jc w:val="both"/>
        <w:rPr>
          <w:rFonts w:eastAsia="Calibri" w:cstheme="minorHAnsi"/>
          <w:bCs/>
          <w:color w:val="000000"/>
        </w:rPr>
      </w:pPr>
      <w:r w:rsidRPr="002E627B">
        <w:rPr>
          <w:rFonts w:eastAsia="Calibri" w:cstheme="minorHAnsi"/>
          <w:bCs/>
          <w:color w:val="000000"/>
        </w:rPr>
        <w:t xml:space="preserve">Queries </w:t>
      </w:r>
      <w:r w:rsidR="00930DF4">
        <w:rPr>
          <w:rFonts w:eastAsia="Calibri" w:cstheme="minorHAnsi"/>
          <w:bCs/>
          <w:color w:val="000000"/>
        </w:rPr>
        <w:t>must</w:t>
      </w:r>
      <w:r w:rsidR="000727EC" w:rsidRPr="002E627B">
        <w:rPr>
          <w:rFonts w:eastAsia="Calibri" w:cstheme="minorHAnsi"/>
          <w:bCs/>
          <w:color w:val="000000"/>
        </w:rPr>
        <w:t xml:space="preserve"> </w:t>
      </w:r>
      <w:r w:rsidRPr="002E627B">
        <w:rPr>
          <w:rFonts w:eastAsia="Calibri" w:cstheme="minorHAnsi"/>
          <w:bCs/>
          <w:color w:val="000000"/>
        </w:rPr>
        <w:t xml:space="preserve">be raised to the Sole Contact as identified in this </w:t>
      </w:r>
      <w:r w:rsidR="00280E4D" w:rsidRPr="002E627B">
        <w:rPr>
          <w:rFonts w:eastAsia="Calibri" w:cstheme="minorHAnsi"/>
          <w:bCs/>
          <w:color w:val="000000"/>
        </w:rPr>
        <w:t>PQ</w:t>
      </w:r>
      <w:r w:rsidR="000727EC" w:rsidRPr="002E627B">
        <w:rPr>
          <w:rFonts w:eastAsia="Calibri" w:cstheme="minorHAnsi"/>
          <w:bCs/>
          <w:color w:val="000000"/>
        </w:rPr>
        <w:t>D</w:t>
      </w:r>
      <w:r w:rsidR="004C6014" w:rsidRPr="002E627B">
        <w:rPr>
          <w:rFonts w:eastAsia="Calibri" w:cstheme="minorHAnsi"/>
          <w:bCs/>
          <w:color w:val="000000"/>
        </w:rPr>
        <w:t>.</w:t>
      </w:r>
    </w:p>
    <w:p w14:paraId="7CFAE88D" w14:textId="1545A6C2" w:rsidR="00382E95" w:rsidRPr="002E627B" w:rsidRDefault="00382E95" w:rsidP="00F93EEC">
      <w:pPr>
        <w:pStyle w:val="ListParagraph"/>
        <w:numPr>
          <w:ilvl w:val="0"/>
          <w:numId w:val="7"/>
        </w:numPr>
        <w:spacing w:after="0"/>
        <w:ind w:left="284" w:hanging="284"/>
        <w:jc w:val="both"/>
        <w:rPr>
          <w:rFonts w:eastAsia="Calibri" w:cstheme="minorHAnsi"/>
          <w:color w:val="000000"/>
        </w:rPr>
      </w:pPr>
      <w:r w:rsidRPr="002E627B">
        <w:rPr>
          <w:rFonts w:eastAsia="Calibri" w:cstheme="minorHAnsi"/>
          <w:bCs/>
          <w:color w:val="000000"/>
        </w:rPr>
        <w:t>Queries can be raised on any matter in</w:t>
      </w:r>
      <w:r w:rsidR="008D5668" w:rsidRPr="002E627B">
        <w:rPr>
          <w:rFonts w:eastAsia="Calibri" w:cstheme="minorHAnsi"/>
          <w:bCs/>
          <w:color w:val="000000"/>
        </w:rPr>
        <w:t xml:space="preserve"> the </w:t>
      </w:r>
      <w:r w:rsidR="00827A25" w:rsidRPr="002E627B">
        <w:rPr>
          <w:rFonts w:eastAsia="Calibri" w:cstheme="minorHAnsi"/>
          <w:bCs/>
          <w:color w:val="000000"/>
        </w:rPr>
        <w:t xml:space="preserve">contract </w:t>
      </w:r>
      <w:r w:rsidR="008D5668" w:rsidRPr="002E627B">
        <w:rPr>
          <w:rFonts w:eastAsia="Calibri" w:cstheme="minorHAnsi"/>
          <w:bCs/>
          <w:color w:val="000000"/>
        </w:rPr>
        <w:t>notice or</w:t>
      </w:r>
      <w:r w:rsidRPr="002E627B">
        <w:rPr>
          <w:rFonts w:eastAsia="Calibri" w:cstheme="minorHAnsi"/>
          <w:bCs/>
          <w:color w:val="000000"/>
        </w:rPr>
        <w:t xml:space="preserve"> this PQ</w:t>
      </w:r>
      <w:r w:rsidR="000727EC" w:rsidRPr="002E627B">
        <w:rPr>
          <w:rFonts w:eastAsia="Calibri" w:cstheme="minorHAnsi"/>
          <w:bCs/>
          <w:color w:val="000000"/>
        </w:rPr>
        <w:t>D</w:t>
      </w:r>
      <w:r w:rsidR="00A30ACF">
        <w:rPr>
          <w:rFonts w:eastAsia="Calibri" w:cstheme="minorHAnsi"/>
          <w:bCs/>
          <w:color w:val="000000"/>
        </w:rPr>
        <w:t>, including the Annexes</w:t>
      </w:r>
      <w:r w:rsidRPr="002E627B">
        <w:rPr>
          <w:rFonts w:eastAsia="Calibri" w:cstheme="minorHAnsi"/>
          <w:bCs/>
          <w:color w:val="000000"/>
        </w:rPr>
        <w:t xml:space="preserve">. However, the </w:t>
      </w:r>
      <w:r w:rsidR="000106B6">
        <w:rPr>
          <w:rFonts w:eastAsia="Calibri" w:cstheme="minorHAnsi"/>
          <w:bCs/>
          <w:color w:val="000000"/>
        </w:rPr>
        <w:t>EFSF</w:t>
      </w:r>
      <w:r w:rsidRPr="002E627B">
        <w:rPr>
          <w:rFonts w:eastAsia="Calibri" w:cstheme="minorHAnsi"/>
          <w:bCs/>
          <w:color w:val="000000"/>
        </w:rPr>
        <w:t xml:space="preserve"> reserves the right not to </w:t>
      </w:r>
      <w:r w:rsidRPr="002E627B">
        <w:rPr>
          <w:rFonts w:eastAsia="Calibri" w:cstheme="minorHAnsi"/>
          <w:color w:val="000000"/>
        </w:rPr>
        <w:t xml:space="preserve">answer any </w:t>
      </w:r>
      <w:proofErr w:type="gramStart"/>
      <w:r w:rsidRPr="002E627B">
        <w:rPr>
          <w:rFonts w:eastAsia="Calibri" w:cstheme="minorHAnsi"/>
          <w:color w:val="000000"/>
        </w:rPr>
        <w:t>particular query</w:t>
      </w:r>
      <w:proofErr w:type="gramEnd"/>
      <w:r w:rsidRPr="002E627B">
        <w:rPr>
          <w:rFonts w:eastAsia="Calibri" w:cstheme="minorHAnsi"/>
          <w:color w:val="000000"/>
        </w:rPr>
        <w:t>.</w:t>
      </w:r>
    </w:p>
    <w:p w14:paraId="40B8575E" w14:textId="3938F314" w:rsidR="00382E95" w:rsidRPr="002E627B" w:rsidRDefault="00346EFD" w:rsidP="00F93EEC">
      <w:pPr>
        <w:pStyle w:val="ListParagraph"/>
        <w:numPr>
          <w:ilvl w:val="0"/>
          <w:numId w:val="7"/>
        </w:numPr>
        <w:spacing w:after="0"/>
        <w:ind w:left="284" w:hanging="284"/>
        <w:jc w:val="both"/>
        <w:rPr>
          <w:rFonts w:eastAsia="Calibri" w:cstheme="minorHAnsi"/>
          <w:color w:val="000000"/>
        </w:rPr>
      </w:pPr>
      <w:r w:rsidRPr="002E627B">
        <w:rPr>
          <w:rFonts w:eastAsia="Calibri" w:cstheme="minorHAnsi"/>
          <w:color w:val="000000"/>
        </w:rPr>
        <w:t xml:space="preserve">The </w:t>
      </w:r>
      <w:r w:rsidR="000106B6">
        <w:rPr>
          <w:rFonts w:eastAsia="Calibri" w:cstheme="minorHAnsi"/>
          <w:color w:val="000000"/>
        </w:rPr>
        <w:t>EFSF</w:t>
      </w:r>
      <w:r w:rsidRPr="002E627B">
        <w:rPr>
          <w:rFonts w:eastAsia="Calibri" w:cstheme="minorHAnsi"/>
          <w:color w:val="000000"/>
        </w:rPr>
        <w:t xml:space="preserve"> will endeavour to respond to all queries and issue responses in a timely and professional ma</w:t>
      </w:r>
      <w:r w:rsidR="00E43C82" w:rsidRPr="002E627B">
        <w:rPr>
          <w:rFonts w:eastAsia="Calibri" w:cstheme="minorHAnsi"/>
          <w:color w:val="000000"/>
        </w:rPr>
        <w:t>nner</w:t>
      </w:r>
      <w:r w:rsidRPr="002E627B">
        <w:rPr>
          <w:rFonts w:eastAsia="Calibri" w:cstheme="minorHAnsi"/>
          <w:color w:val="000000"/>
        </w:rPr>
        <w:t xml:space="preserve">. The </w:t>
      </w:r>
      <w:r w:rsidR="000106B6">
        <w:rPr>
          <w:rFonts w:eastAsia="Calibri" w:cstheme="minorHAnsi"/>
          <w:color w:val="000000"/>
        </w:rPr>
        <w:t>EFSF</w:t>
      </w:r>
      <w:r w:rsidRPr="002E627B">
        <w:rPr>
          <w:rFonts w:eastAsia="Calibri" w:cstheme="minorHAnsi"/>
          <w:color w:val="000000"/>
        </w:rPr>
        <w:t xml:space="preserve"> reserves the right not to answer any queries received after the deadline for submission of </w:t>
      </w:r>
      <w:r w:rsidR="00930DF4">
        <w:rPr>
          <w:rFonts w:eastAsia="Calibri" w:cstheme="minorHAnsi"/>
          <w:color w:val="000000"/>
        </w:rPr>
        <w:t>clarification questions stated above</w:t>
      </w:r>
      <w:r w:rsidR="000727EC" w:rsidRPr="002E627B">
        <w:rPr>
          <w:rFonts w:eastAsia="Calibri" w:cstheme="minorHAnsi"/>
          <w:color w:val="000000"/>
        </w:rPr>
        <w:t>.</w:t>
      </w:r>
    </w:p>
    <w:p w14:paraId="320C0AE3" w14:textId="0CB40530" w:rsidR="00213852" w:rsidRPr="002E627B" w:rsidRDefault="00213852" w:rsidP="00F93EEC">
      <w:pPr>
        <w:pStyle w:val="ListParagraph"/>
        <w:numPr>
          <w:ilvl w:val="0"/>
          <w:numId w:val="7"/>
        </w:numPr>
        <w:spacing w:after="0"/>
        <w:ind w:left="284" w:hanging="284"/>
        <w:jc w:val="both"/>
        <w:rPr>
          <w:rFonts w:eastAsia="Calibri" w:cstheme="minorHAnsi"/>
          <w:bCs/>
          <w:color w:val="000000"/>
        </w:rPr>
      </w:pPr>
      <w:r w:rsidRPr="002E627B">
        <w:rPr>
          <w:rFonts w:eastAsia="Calibri" w:cstheme="minorHAnsi"/>
          <w:bCs/>
          <w:color w:val="000000"/>
        </w:rPr>
        <w:t>Subject to point e) below, responses</w:t>
      </w:r>
      <w:r w:rsidRPr="002E627B">
        <w:rPr>
          <w:rFonts w:eastAsia="Calibri" w:cstheme="minorHAnsi"/>
          <w:color w:val="000000"/>
        </w:rPr>
        <w:t xml:space="preserve"> to the queries will be </w:t>
      </w:r>
      <w:r w:rsidRPr="002E627B">
        <w:rPr>
          <w:rFonts w:eastAsia="Calibri" w:cstheme="minorHAnsi"/>
          <w:bCs/>
          <w:color w:val="000000"/>
        </w:rPr>
        <w:t xml:space="preserve">uploaded on the </w:t>
      </w:r>
      <w:r w:rsidR="000106B6">
        <w:rPr>
          <w:rFonts w:eastAsia="Calibri" w:cstheme="minorHAnsi"/>
          <w:bCs/>
          <w:color w:val="000000"/>
        </w:rPr>
        <w:t>EFSF</w:t>
      </w:r>
      <w:r w:rsidRPr="002E627B">
        <w:rPr>
          <w:rFonts w:eastAsia="Calibri" w:cstheme="minorHAnsi"/>
          <w:bCs/>
          <w:color w:val="000000"/>
        </w:rPr>
        <w:t xml:space="preserve"> website if they are of relevance to all </w:t>
      </w:r>
      <w:r w:rsidRPr="002E627B">
        <w:rPr>
          <w:rFonts w:eastAsia="Calibri" w:cstheme="minorHAnsi"/>
          <w:color w:val="000000"/>
        </w:rPr>
        <w:t>Candidates</w:t>
      </w:r>
      <w:r w:rsidRPr="002E627B">
        <w:rPr>
          <w:rFonts w:eastAsia="Calibri" w:cstheme="minorHAnsi"/>
          <w:bCs/>
          <w:color w:val="000000"/>
        </w:rPr>
        <w:t>.</w:t>
      </w:r>
    </w:p>
    <w:p w14:paraId="2228D7BA" w14:textId="5CCCE1A4" w:rsidR="002E627B" w:rsidRPr="00603F80" w:rsidRDefault="00213852" w:rsidP="00F93EEC">
      <w:pPr>
        <w:pStyle w:val="ListParagraph"/>
        <w:numPr>
          <w:ilvl w:val="0"/>
          <w:numId w:val="7"/>
        </w:numPr>
        <w:spacing w:after="0"/>
        <w:ind w:left="284" w:hanging="284"/>
        <w:jc w:val="both"/>
        <w:rPr>
          <w:rFonts w:eastAsia="Calibri" w:cstheme="minorHAnsi"/>
          <w:bCs/>
          <w:color w:val="000000"/>
        </w:rPr>
      </w:pPr>
      <w:r w:rsidRPr="002E627B">
        <w:rPr>
          <w:rFonts w:eastAsia="Calibri" w:cstheme="minorHAnsi"/>
          <w:color w:val="000000"/>
        </w:rPr>
        <w:t xml:space="preserve">If the </w:t>
      </w:r>
      <w:r w:rsidR="000106B6">
        <w:rPr>
          <w:rFonts w:eastAsia="Calibri" w:cstheme="minorHAnsi"/>
          <w:color w:val="000000"/>
        </w:rPr>
        <w:t>EFSF</w:t>
      </w:r>
      <w:r w:rsidRPr="002E627B">
        <w:rPr>
          <w:rFonts w:eastAsia="Calibri" w:cstheme="minorHAnsi"/>
          <w:color w:val="000000"/>
        </w:rPr>
        <w:t xml:space="preserve"> receives a query from a Candidate which, in the sole discretion of the </w:t>
      </w:r>
      <w:r w:rsidR="000106B6">
        <w:rPr>
          <w:rFonts w:eastAsia="Calibri" w:cstheme="minorHAnsi"/>
          <w:color w:val="000000"/>
        </w:rPr>
        <w:t>EFSF</w:t>
      </w:r>
      <w:r w:rsidRPr="002E627B">
        <w:rPr>
          <w:rFonts w:eastAsia="Calibri" w:cstheme="minorHAnsi"/>
          <w:color w:val="000000"/>
        </w:rPr>
        <w:t xml:space="preserve">, constitutes a query relevant to that Candidate only, the </w:t>
      </w:r>
      <w:r w:rsidR="000106B6">
        <w:rPr>
          <w:rFonts w:eastAsia="Calibri" w:cstheme="minorHAnsi"/>
          <w:color w:val="000000"/>
        </w:rPr>
        <w:t>EFSF</w:t>
      </w:r>
      <w:r w:rsidRPr="002E627B">
        <w:rPr>
          <w:rFonts w:eastAsia="Calibri" w:cstheme="minorHAnsi"/>
          <w:color w:val="000000"/>
        </w:rPr>
        <w:t xml:space="preserve"> will provide </w:t>
      </w:r>
      <w:r w:rsidR="00930DF4">
        <w:rPr>
          <w:rFonts w:eastAsia="Calibri" w:cstheme="minorHAnsi"/>
          <w:color w:val="000000"/>
        </w:rPr>
        <w:t xml:space="preserve">a </w:t>
      </w:r>
      <w:r w:rsidRPr="002E627B">
        <w:rPr>
          <w:rFonts w:eastAsia="Calibri" w:cstheme="minorHAnsi"/>
          <w:color w:val="000000"/>
        </w:rPr>
        <w:t>response to that Candidate only.</w:t>
      </w:r>
    </w:p>
    <w:p w14:paraId="1AA7AB09" w14:textId="089D05D8" w:rsidR="00AE2319" w:rsidRDefault="005175D2" w:rsidP="00F93EEC">
      <w:pPr>
        <w:pStyle w:val="ListParagraph"/>
        <w:numPr>
          <w:ilvl w:val="0"/>
          <w:numId w:val="7"/>
        </w:numPr>
        <w:spacing w:after="0"/>
        <w:ind w:left="284" w:hanging="284"/>
        <w:jc w:val="both"/>
        <w:rPr>
          <w:rFonts w:eastAsia="Calibri" w:cstheme="minorHAnsi"/>
          <w:color w:val="000000"/>
        </w:rPr>
      </w:pPr>
      <w:r>
        <w:rPr>
          <w:rFonts w:eastAsia="Calibri" w:cstheme="minorHAnsi"/>
          <w:color w:val="000000"/>
        </w:rPr>
        <w:t>The c</w:t>
      </w:r>
      <w:r w:rsidR="00931AC2" w:rsidRPr="00E850FD">
        <w:rPr>
          <w:rFonts w:eastAsia="Calibri" w:cstheme="minorHAnsi"/>
          <w:color w:val="000000"/>
        </w:rPr>
        <w:t>larification</w:t>
      </w:r>
      <w:r>
        <w:rPr>
          <w:rFonts w:eastAsia="Calibri" w:cstheme="minorHAnsi"/>
          <w:color w:val="000000"/>
        </w:rPr>
        <w:t xml:space="preserve"> questions</w:t>
      </w:r>
      <w:r w:rsidR="00931AC2" w:rsidRPr="00E850FD">
        <w:rPr>
          <w:rFonts w:eastAsia="Calibri" w:cstheme="minorHAnsi"/>
          <w:color w:val="000000"/>
        </w:rPr>
        <w:t xml:space="preserve"> </w:t>
      </w:r>
      <w:r>
        <w:rPr>
          <w:rFonts w:eastAsia="Calibri" w:cstheme="minorHAnsi"/>
          <w:color w:val="000000"/>
        </w:rPr>
        <w:t xml:space="preserve">aim </w:t>
      </w:r>
      <w:r w:rsidR="00931AC2" w:rsidRPr="00E850FD">
        <w:rPr>
          <w:rFonts w:eastAsia="Calibri" w:cstheme="minorHAnsi"/>
          <w:color w:val="000000"/>
        </w:rPr>
        <w:t xml:space="preserve">to clarify the procurement documents. </w:t>
      </w:r>
      <w:r w:rsidR="00595081">
        <w:rPr>
          <w:rFonts w:eastAsia="Calibri" w:cstheme="minorHAnsi"/>
          <w:color w:val="000000"/>
        </w:rPr>
        <w:t xml:space="preserve">The </w:t>
      </w:r>
      <w:r w:rsidR="000106B6">
        <w:rPr>
          <w:rFonts w:eastAsia="Calibri" w:cstheme="minorHAnsi"/>
          <w:color w:val="000000"/>
        </w:rPr>
        <w:t>EFSF</w:t>
      </w:r>
      <w:r w:rsidR="00931AC2" w:rsidRPr="00E850FD">
        <w:rPr>
          <w:rFonts w:eastAsia="Calibri" w:cstheme="minorHAnsi"/>
          <w:color w:val="000000"/>
        </w:rPr>
        <w:t xml:space="preserve"> will not provide a qualitative judgment during the clarification period.</w:t>
      </w:r>
    </w:p>
    <w:p w14:paraId="4A806A78" w14:textId="77777777" w:rsidR="00AE2319" w:rsidRDefault="00AE2319" w:rsidP="00AE2319">
      <w:pPr>
        <w:rPr>
          <w:rFonts w:eastAsia="Calibri" w:cstheme="minorHAnsi"/>
          <w:color w:val="000000"/>
        </w:rPr>
      </w:pPr>
    </w:p>
    <w:p w14:paraId="6EB0C5CA" w14:textId="675BDED4" w:rsidR="00E27459" w:rsidRPr="00F32B93" w:rsidRDefault="00A5763A" w:rsidP="00F93EEC">
      <w:pPr>
        <w:pStyle w:val="Heading2"/>
        <w:numPr>
          <w:ilvl w:val="1"/>
          <w:numId w:val="12"/>
        </w:numPr>
        <w:rPr>
          <w:rFonts w:asciiTheme="minorHAnsi" w:hAnsiTheme="minorHAnsi" w:cstheme="minorHAnsi"/>
          <w:i/>
          <w:color w:val="auto"/>
          <w:lang w:eastAsia="ja-JP"/>
        </w:rPr>
      </w:pPr>
      <w:bookmarkStart w:id="42" w:name="_Toc84407576"/>
      <w:bookmarkStart w:id="43" w:name="_Toc103281150"/>
      <w:r w:rsidRPr="00F32B93">
        <w:rPr>
          <w:rFonts w:asciiTheme="minorHAnsi" w:hAnsiTheme="minorHAnsi" w:cstheme="minorHAnsi"/>
          <w:i/>
          <w:color w:val="auto"/>
          <w:lang w:eastAsia="ja-JP"/>
        </w:rPr>
        <w:t xml:space="preserve">Application Structure and </w:t>
      </w:r>
      <w:r w:rsidR="00E27459" w:rsidRPr="00F32B93">
        <w:rPr>
          <w:rFonts w:asciiTheme="minorHAnsi" w:hAnsiTheme="minorHAnsi" w:cstheme="minorHAnsi"/>
          <w:i/>
          <w:color w:val="auto"/>
          <w:lang w:eastAsia="ja-JP"/>
        </w:rPr>
        <w:t xml:space="preserve">Response </w:t>
      </w:r>
      <w:r w:rsidRPr="00F32B93">
        <w:rPr>
          <w:rFonts w:asciiTheme="minorHAnsi" w:hAnsiTheme="minorHAnsi" w:cstheme="minorHAnsi"/>
          <w:i/>
          <w:color w:val="auto"/>
          <w:lang w:eastAsia="ja-JP"/>
        </w:rPr>
        <w:t>Instructions</w:t>
      </w:r>
      <w:bookmarkEnd w:id="42"/>
      <w:bookmarkEnd w:id="43"/>
    </w:p>
    <w:p w14:paraId="0EA0DBE9" w14:textId="6D7B986D" w:rsidR="00E27459" w:rsidRPr="002E627B" w:rsidRDefault="00E27459" w:rsidP="00E27459">
      <w:pPr>
        <w:rPr>
          <w:rFonts w:cstheme="minorHAnsi"/>
        </w:rPr>
      </w:pPr>
      <w:r w:rsidRPr="002E627B">
        <w:rPr>
          <w:rFonts w:cstheme="minorHAnsi"/>
        </w:rPr>
        <w:t xml:space="preserve">When </w:t>
      </w:r>
      <w:r w:rsidR="00A5763A" w:rsidRPr="002E627B">
        <w:rPr>
          <w:rFonts w:cstheme="minorHAnsi"/>
        </w:rPr>
        <w:t>preparing Applications, Candidates</w:t>
      </w:r>
      <w:r w:rsidRPr="002E627B">
        <w:rPr>
          <w:rFonts w:cstheme="minorHAnsi"/>
        </w:rPr>
        <w:t xml:space="preserve"> sh</w:t>
      </w:r>
      <w:r w:rsidR="00DA3C16" w:rsidRPr="002E627B">
        <w:rPr>
          <w:rFonts w:cstheme="minorHAnsi"/>
        </w:rPr>
        <w:t>ould</w:t>
      </w:r>
      <w:r w:rsidRPr="002E627B">
        <w:rPr>
          <w:rFonts w:cstheme="minorHAnsi"/>
        </w:rPr>
        <w:t xml:space="preserve"> </w:t>
      </w:r>
      <w:r w:rsidR="00A5763A" w:rsidRPr="002E627B">
        <w:rPr>
          <w:rFonts w:cstheme="minorHAnsi"/>
        </w:rPr>
        <w:t>observe the following</w:t>
      </w:r>
      <w:r w:rsidRPr="002E627B">
        <w:rPr>
          <w:rFonts w:cstheme="minorHAnsi"/>
        </w:rPr>
        <w:t>:</w:t>
      </w:r>
    </w:p>
    <w:p w14:paraId="4C212122" w14:textId="77777777" w:rsidR="00E27459" w:rsidRPr="002E627B" w:rsidRDefault="00A5763A" w:rsidP="00F93EEC">
      <w:pPr>
        <w:pStyle w:val="ListParagraph"/>
        <w:numPr>
          <w:ilvl w:val="0"/>
          <w:numId w:val="1"/>
        </w:numPr>
        <w:spacing w:before="240" w:after="0"/>
        <w:rPr>
          <w:rFonts w:eastAsia="Calibri" w:cstheme="minorHAnsi"/>
          <w:bCs/>
          <w:color w:val="000000"/>
        </w:rPr>
      </w:pPr>
      <w:r w:rsidRPr="002E627B">
        <w:rPr>
          <w:rFonts w:eastAsia="Calibri" w:cstheme="minorHAnsi"/>
          <w:bCs/>
          <w:color w:val="000000"/>
        </w:rPr>
        <w:lastRenderedPageBreak/>
        <w:t xml:space="preserve">All documents </w:t>
      </w:r>
      <w:r w:rsidR="00E27459" w:rsidRPr="002E627B">
        <w:rPr>
          <w:rFonts w:eastAsia="Calibri" w:cstheme="minorHAnsi"/>
          <w:bCs/>
          <w:color w:val="000000"/>
        </w:rPr>
        <w:t xml:space="preserve">must be </w:t>
      </w:r>
      <w:r w:rsidR="00346EFD" w:rsidRPr="002E627B">
        <w:rPr>
          <w:rFonts w:eastAsia="Calibri" w:cstheme="minorHAnsi"/>
          <w:bCs/>
          <w:color w:val="000000"/>
        </w:rPr>
        <w:t xml:space="preserve">submitted </w:t>
      </w:r>
      <w:r w:rsidR="00E27459" w:rsidRPr="002E627B">
        <w:rPr>
          <w:rFonts w:eastAsia="Calibri" w:cstheme="minorHAnsi"/>
          <w:bCs/>
          <w:color w:val="000000"/>
        </w:rPr>
        <w:t>in English</w:t>
      </w:r>
      <w:r w:rsidR="008E2485" w:rsidRPr="002E627B">
        <w:rPr>
          <w:rFonts w:eastAsia="Calibri" w:cstheme="minorHAnsi"/>
          <w:bCs/>
          <w:color w:val="000000"/>
        </w:rPr>
        <w:t>.</w:t>
      </w:r>
    </w:p>
    <w:p w14:paraId="2E00E4A1" w14:textId="77777777" w:rsidR="00E27459" w:rsidRPr="002E627B" w:rsidRDefault="003A7236" w:rsidP="00F93EEC">
      <w:pPr>
        <w:pStyle w:val="ListParagraph"/>
        <w:numPr>
          <w:ilvl w:val="0"/>
          <w:numId w:val="1"/>
        </w:numPr>
        <w:spacing w:after="0"/>
        <w:ind w:left="357" w:hanging="357"/>
        <w:jc w:val="both"/>
        <w:rPr>
          <w:rFonts w:eastAsia="Calibri" w:cstheme="minorHAnsi"/>
          <w:bCs/>
          <w:color w:val="000000"/>
        </w:rPr>
      </w:pPr>
      <w:r w:rsidRPr="002E627B">
        <w:rPr>
          <w:rFonts w:eastAsia="Calibri" w:cstheme="minorHAnsi"/>
          <w:bCs/>
          <w:color w:val="000000"/>
        </w:rPr>
        <w:t xml:space="preserve">Note </w:t>
      </w:r>
      <w:r w:rsidR="004A33B1" w:rsidRPr="002E627B">
        <w:rPr>
          <w:rFonts w:eastAsia="Calibri" w:cstheme="minorHAnsi"/>
          <w:bCs/>
          <w:color w:val="000000"/>
        </w:rPr>
        <w:t>limitation</w:t>
      </w:r>
      <w:r w:rsidRPr="002E627B">
        <w:rPr>
          <w:rFonts w:eastAsia="Calibri" w:cstheme="minorHAnsi"/>
          <w:bCs/>
          <w:color w:val="000000"/>
        </w:rPr>
        <w:t>s</w:t>
      </w:r>
      <w:r w:rsidR="004A33B1" w:rsidRPr="002E627B">
        <w:rPr>
          <w:rFonts w:eastAsia="Calibri" w:cstheme="minorHAnsi"/>
          <w:bCs/>
          <w:color w:val="000000"/>
        </w:rPr>
        <w:t xml:space="preserve"> </w:t>
      </w:r>
      <w:r w:rsidRPr="002E627B">
        <w:rPr>
          <w:rFonts w:eastAsia="Calibri" w:cstheme="minorHAnsi"/>
          <w:bCs/>
          <w:color w:val="000000"/>
        </w:rPr>
        <w:t xml:space="preserve">on any </w:t>
      </w:r>
      <w:r w:rsidR="004A33B1" w:rsidRPr="002E627B">
        <w:rPr>
          <w:rFonts w:eastAsia="Calibri" w:cstheme="minorHAnsi"/>
          <w:bCs/>
          <w:color w:val="000000"/>
        </w:rPr>
        <w:t xml:space="preserve">page/word limits specified. </w:t>
      </w:r>
      <w:r w:rsidR="00E27459" w:rsidRPr="002E627B">
        <w:rPr>
          <w:rFonts w:eastAsia="Calibri" w:cstheme="minorHAnsi"/>
          <w:bCs/>
          <w:color w:val="000000"/>
        </w:rPr>
        <w:t xml:space="preserve">Any response exceeding the </w:t>
      </w:r>
      <w:r w:rsidR="004A33B1" w:rsidRPr="002E627B">
        <w:rPr>
          <w:rFonts w:eastAsia="Calibri" w:cstheme="minorHAnsi"/>
          <w:bCs/>
          <w:color w:val="000000"/>
        </w:rPr>
        <w:t>specified</w:t>
      </w:r>
      <w:r w:rsidR="00E27459" w:rsidRPr="002E627B">
        <w:rPr>
          <w:rFonts w:eastAsia="Calibri" w:cstheme="minorHAnsi"/>
          <w:bCs/>
          <w:color w:val="000000"/>
        </w:rPr>
        <w:t xml:space="preserve"> limits may b</w:t>
      </w:r>
      <w:r w:rsidR="008E2485" w:rsidRPr="002E627B">
        <w:rPr>
          <w:rFonts w:eastAsia="Calibri" w:cstheme="minorHAnsi"/>
          <w:bCs/>
          <w:color w:val="000000"/>
        </w:rPr>
        <w:t>e disregarded beyond that limit.</w:t>
      </w:r>
    </w:p>
    <w:p w14:paraId="734FAEB4" w14:textId="77777777" w:rsidR="00E27459" w:rsidRPr="002E627B" w:rsidRDefault="00E27459" w:rsidP="00F93EEC">
      <w:pPr>
        <w:pStyle w:val="ListParagraph"/>
        <w:numPr>
          <w:ilvl w:val="0"/>
          <w:numId w:val="1"/>
        </w:numPr>
        <w:spacing w:before="240" w:after="0"/>
        <w:rPr>
          <w:rFonts w:eastAsia="Calibri" w:cstheme="minorHAnsi"/>
          <w:bCs/>
          <w:color w:val="000000"/>
        </w:rPr>
      </w:pPr>
      <w:r w:rsidRPr="002E627B">
        <w:rPr>
          <w:rFonts w:eastAsia="Calibri" w:cstheme="minorHAnsi"/>
          <w:bCs/>
          <w:color w:val="000000"/>
        </w:rPr>
        <w:t xml:space="preserve">Answers should be </w:t>
      </w:r>
      <w:r w:rsidR="004A33B1" w:rsidRPr="002E627B">
        <w:rPr>
          <w:rFonts w:eastAsia="Calibri" w:cstheme="minorHAnsi"/>
          <w:bCs/>
          <w:color w:val="000000"/>
        </w:rPr>
        <w:t xml:space="preserve">as </w:t>
      </w:r>
      <w:r w:rsidRPr="002E627B">
        <w:rPr>
          <w:rFonts w:eastAsia="Calibri" w:cstheme="minorHAnsi"/>
          <w:bCs/>
          <w:color w:val="000000"/>
        </w:rPr>
        <w:t>concise as possi</w:t>
      </w:r>
      <w:r w:rsidR="008E2485" w:rsidRPr="002E627B">
        <w:rPr>
          <w:rFonts w:eastAsia="Calibri" w:cstheme="minorHAnsi"/>
          <w:bCs/>
          <w:color w:val="000000"/>
        </w:rPr>
        <w:t xml:space="preserve">ble, </w:t>
      </w:r>
      <w:proofErr w:type="gramStart"/>
      <w:r w:rsidR="008E2485" w:rsidRPr="002E627B">
        <w:rPr>
          <w:rFonts w:eastAsia="Calibri" w:cstheme="minorHAnsi"/>
          <w:bCs/>
          <w:color w:val="000000"/>
        </w:rPr>
        <w:t>complete</w:t>
      </w:r>
      <w:proofErr w:type="gramEnd"/>
      <w:r w:rsidR="008E2485" w:rsidRPr="002E627B">
        <w:rPr>
          <w:rFonts w:eastAsia="Calibri" w:cstheme="minorHAnsi"/>
          <w:bCs/>
          <w:color w:val="000000"/>
        </w:rPr>
        <w:t xml:space="preserve"> and comprehensive.</w:t>
      </w:r>
    </w:p>
    <w:p w14:paraId="52EE34C3" w14:textId="13782D77" w:rsidR="00E27459" w:rsidRPr="002E627B" w:rsidRDefault="004A33B1" w:rsidP="00F93EEC">
      <w:pPr>
        <w:pStyle w:val="ListParagraph"/>
        <w:numPr>
          <w:ilvl w:val="0"/>
          <w:numId w:val="1"/>
        </w:numPr>
        <w:spacing w:before="240" w:after="0"/>
        <w:rPr>
          <w:rFonts w:eastAsia="Calibri" w:cstheme="minorHAnsi"/>
          <w:bCs/>
          <w:color w:val="000000"/>
        </w:rPr>
      </w:pPr>
      <w:r w:rsidRPr="002E627B">
        <w:rPr>
          <w:rFonts w:eastAsia="Calibri" w:cstheme="minorHAnsi"/>
          <w:bCs/>
          <w:color w:val="000000"/>
        </w:rPr>
        <w:t xml:space="preserve">The </w:t>
      </w:r>
      <w:r w:rsidR="000106B6">
        <w:rPr>
          <w:rFonts w:eastAsia="Calibri" w:cstheme="minorHAnsi"/>
          <w:bCs/>
          <w:color w:val="000000"/>
        </w:rPr>
        <w:t>EFSF</w:t>
      </w:r>
      <w:r w:rsidR="00E27459" w:rsidRPr="002E627B">
        <w:rPr>
          <w:rFonts w:eastAsia="Calibri" w:cstheme="minorHAnsi"/>
          <w:bCs/>
          <w:color w:val="000000"/>
        </w:rPr>
        <w:t xml:space="preserve"> does not wish to receive </w:t>
      </w:r>
      <w:r w:rsidRPr="002E627B">
        <w:rPr>
          <w:rFonts w:eastAsia="Calibri" w:cstheme="minorHAnsi"/>
          <w:bCs/>
          <w:color w:val="000000"/>
        </w:rPr>
        <w:t xml:space="preserve">any </w:t>
      </w:r>
      <w:r w:rsidR="00E27459" w:rsidRPr="002E627B">
        <w:rPr>
          <w:rFonts w:eastAsia="Calibri" w:cstheme="minorHAnsi"/>
          <w:bCs/>
          <w:color w:val="000000"/>
        </w:rPr>
        <w:t xml:space="preserve">marketing </w:t>
      </w:r>
      <w:r w:rsidR="008E2485" w:rsidRPr="002E627B">
        <w:rPr>
          <w:rFonts w:eastAsia="Calibri" w:cstheme="minorHAnsi"/>
          <w:bCs/>
          <w:color w:val="000000"/>
        </w:rPr>
        <w:t>or other promotional materials.</w:t>
      </w:r>
    </w:p>
    <w:p w14:paraId="176B02F8" w14:textId="29D65A3A" w:rsidR="00E27459" w:rsidRPr="002E627B" w:rsidRDefault="00E27459" w:rsidP="00F93EEC">
      <w:pPr>
        <w:pStyle w:val="ListParagraph"/>
        <w:numPr>
          <w:ilvl w:val="0"/>
          <w:numId w:val="1"/>
        </w:numPr>
        <w:spacing w:before="120" w:after="120"/>
        <w:jc w:val="both"/>
        <w:rPr>
          <w:rFonts w:eastAsia="Calibri" w:cstheme="minorHAnsi"/>
          <w:bCs/>
          <w:color w:val="000000"/>
        </w:rPr>
      </w:pPr>
      <w:r w:rsidRPr="002E627B">
        <w:rPr>
          <w:rFonts w:eastAsia="Calibri" w:cstheme="minorHAnsi"/>
          <w:bCs/>
          <w:color w:val="000000"/>
        </w:rPr>
        <w:t xml:space="preserve">Responses to </w:t>
      </w:r>
      <w:r w:rsidR="00667C6D" w:rsidRPr="002E627B">
        <w:rPr>
          <w:rFonts w:eastAsia="Calibri" w:cstheme="minorHAnsi"/>
          <w:bCs/>
          <w:color w:val="000000"/>
        </w:rPr>
        <w:t>the eligibility</w:t>
      </w:r>
      <w:r w:rsidR="00633C8E" w:rsidRPr="002E627B">
        <w:rPr>
          <w:rFonts w:eastAsia="Calibri" w:cstheme="minorHAnsi"/>
          <w:bCs/>
          <w:color w:val="000000"/>
        </w:rPr>
        <w:t>, exclusion</w:t>
      </w:r>
      <w:r w:rsidR="00667C6D" w:rsidRPr="002E627B">
        <w:rPr>
          <w:rFonts w:eastAsia="Calibri" w:cstheme="minorHAnsi"/>
          <w:bCs/>
          <w:color w:val="000000"/>
        </w:rPr>
        <w:t xml:space="preserve"> and/or selection criteria</w:t>
      </w:r>
      <w:r w:rsidRPr="002E627B">
        <w:rPr>
          <w:rFonts w:eastAsia="Calibri" w:cstheme="minorHAnsi"/>
          <w:bCs/>
          <w:color w:val="000000"/>
        </w:rPr>
        <w:t xml:space="preserve"> will be evaluated independently and cross-references between response elements are not permitted</w:t>
      </w:r>
      <w:r w:rsidR="008E2485" w:rsidRPr="002E627B">
        <w:rPr>
          <w:rFonts w:eastAsia="Calibri" w:cstheme="minorHAnsi"/>
          <w:bCs/>
          <w:color w:val="000000"/>
        </w:rPr>
        <w:t>.</w:t>
      </w:r>
    </w:p>
    <w:p w14:paraId="7F5DADAB" w14:textId="77777777" w:rsidR="006623C2" w:rsidRPr="002E627B" w:rsidRDefault="00F632EB" w:rsidP="00F93EEC">
      <w:pPr>
        <w:pStyle w:val="ListParagraph"/>
        <w:numPr>
          <w:ilvl w:val="0"/>
          <w:numId w:val="1"/>
        </w:numPr>
        <w:tabs>
          <w:tab w:val="left" w:pos="0"/>
        </w:tabs>
        <w:jc w:val="both"/>
        <w:rPr>
          <w:rFonts w:eastAsia="Calibri" w:cstheme="minorHAnsi"/>
          <w:bCs/>
          <w:color w:val="000000"/>
        </w:rPr>
      </w:pPr>
      <w:r w:rsidRPr="002E627B">
        <w:rPr>
          <w:rFonts w:eastAsia="Calibri" w:cstheme="minorHAnsi"/>
          <w:bCs/>
          <w:color w:val="000000"/>
        </w:rPr>
        <w:t>T</w:t>
      </w:r>
      <w:r w:rsidR="00E27459" w:rsidRPr="002E627B">
        <w:rPr>
          <w:rFonts w:eastAsia="Calibri" w:cstheme="minorHAnsi"/>
          <w:bCs/>
          <w:color w:val="000000"/>
        </w:rPr>
        <w:t xml:space="preserve">he </w:t>
      </w:r>
      <w:r w:rsidR="00097EA7" w:rsidRPr="002E627B">
        <w:rPr>
          <w:rFonts w:eastAsia="Calibri" w:cstheme="minorHAnsi"/>
          <w:bCs/>
          <w:color w:val="000000"/>
        </w:rPr>
        <w:t>Candidate</w:t>
      </w:r>
      <w:r w:rsidR="00E27459" w:rsidRPr="002E627B">
        <w:rPr>
          <w:rFonts w:eastAsia="Calibri" w:cstheme="minorHAnsi"/>
          <w:bCs/>
          <w:color w:val="000000"/>
        </w:rPr>
        <w:t xml:space="preserve"> should clearly identif</w:t>
      </w:r>
      <w:r w:rsidRPr="002E627B">
        <w:rPr>
          <w:rFonts w:eastAsia="Calibri" w:cstheme="minorHAnsi"/>
          <w:bCs/>
          <w:color w:val="000000"/>
        </w:rPr>
        <w:t>y</w:t>
      </w:r>
      <w:r w:rsidR="00E27459" w:rsidRPr="002E627B">
        <w:rPr>
          <w:rFonts w:eastAsia="Calibri" w:cstheme="minorHAnsi"/>
          <w:bCs/>
          <w:color w:val="000000"/>
        </w:rPr>
        <w:t xml:space="preserve"> in the Application</w:t>
      </w:r>
      <w:r w:rsidRPr="002E627B">
        <w:rPr>
          <w:rFonts w:eastAsia="Calibri" w:cstheme="minorHAnsi"/>
          <w:bCs/>
          <w:color w:val="000000"/>
        </w:rPr>
        <w:t xml:space="preserve"> any requirements specified in this PQD that the Candidate cannot satisfy</w:t>
      </w:r>
      <w:r w:rsidR="008E2485" w:rsidRPr="002E627B">
        <w:rPr>
          <w:rFonts w:eastAsia="Calibri" w:cstheme="minorHAnsi"/>
          <w:bCs/>
          <w:color w:val="000000"/>
        </w:rPr>
        <w:t>.</w:t>
      </w:r>
    </w:p>
    <w:p w14:paraId="47DC878F" w14:textId="673F0E47" w:rsidR="00A57C85" w:rsidRPr="002E627B" w:rsidRDefault="00A57C85">
      <w:pPr>
        <w:rPr>
          <w:rFonts w:eastAsia="Calibri" w:cstheme="minorHAnsi"/>
          <w:bCs/>
          <w:color w:val="000000"/>
        </w:rPr>
      </w:pPr>
      <w:r w:rsidRPr="002E627B">
        <w:rPr>
          <w:rFonts w:eastAsia="Calibri" w:cstheme="minorHAnsi"/>
          <w:bCs/>
          <w:color w:val="000000"/>
        </w:rPr>
        <w:br w:type="page"/>
      </w:r>
    </w:p>
    <w:p w14:paraId="7913AE3A" w14:textId="77777777" w:rsidR="006E068D" w:rsidRPr="002E627B" w:rsidRDefault="006E068D" w:rsidP="003B511E">
      <w:pPr>
        <w:spacing w:after="0" w:line="240" w:lineRule="auto"/>
        <w:rPr>
          <w:rFonts w:eastAsia="Calibri" w:cstheme="minorHAnsi"/>
          <w:bCs/>
          <w:color w:val="000000"/>
        </w:rPr>
      </w:pPr>
    </w:p>
    <w:tbl>
      <w:tblPr>
        <w:tblStyle w:val="TableGrid"/>
        <w:tblW w:w="9810"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96"/>
        <w:gridCol w:w="2104"/>
        <w:gridCol w:w="4860"/>
        <w:gridCol w:w="2250"/>
      </w:tblGrid>
      <w:tr w:rsidR="00E27459" w:rsidRPr="002E627B" w14:paraId="03B48D24" w14:textId="77777777" w:rsidTr="005F5462">
        <w:trPr>
          <w:trHeight w:val="260"/>
        </w:trPr>
        <w:tc>
          <w:tcPr>
            <w:tcW w:w="9810" w:type="dxa"/>
            <w:gridSpan w:val="4"/>
            <w:shd w:val="clear" w:color="auto" w:fill="808080" w:themeFill="background1" w:themeFillShade="80"/>
            <w:vAlign w:val="center"/>
          </w:tcPr>
          <w:p w14:paraId="72495E53" w14:textId="77777777" w:rsidR="00E27459" w:rsidRPr="002E627B" w:rsidRDefault="00E27459" w:rsidP="005F5462">
            <w:pPr>
              <w:spacing w:before="96" w:after="96"/>
              <w:jc w:val="center"/>
              <w:rPr>
                <w:rFonts w:cstheme="minorHAnsi"/>
                <w:b/>
                <w:color w:val="FFFFFF" w:themeColor="background1"/>
                <w:szCs w:val="20"/>
              </w:rPr>
            </w:pPr>
            <w:r w:rsidRPr="002E627B">
              <w:rPr>
                <w:rFonts w:cstheme="minorHAnsi"/>
                <w:b/>
              </w:rPr>
              <w:t>Application</w:t>
            </w:r>
            <w:r w:rsidR="001C44E8" w:rsidRPr="002E627B">
              <w:rPr>
                <w:rFonts w:cstheme="minorHAnsi"/>
                <w:b/>
              </w:rPr>
              <w:t xml:space="preserve"> </w:t>
            </w:r>
            <w:r w:rsidRPr="002E627B">
              <w:rPr>
                <w:rFonts w:cstheme="minorHAnsi"/>
                <w:b/>
              </w:rPr>
              <w:t>Structure</w:t>
            </w:r>
          </w:p>
        </w:tc>
      </w:tr>
      <w:tr w:rsidR="00E27459" w:rsidRPr="002E627B" w14:paraId="6DADD5C2" w14:textId="77777777" w:rsidTr="00C4150C">
        <w:trPr>
          <w:trHeight w:val="260"/>
        </w:trPr>
        <w:tc>
          <w:tcPr>
            <w:tcW w:w="596" w:type="dxa"/>
            <w:shd w:val="clear" w:color="auto" w:fill="BFBFBF" w:themeFill="background1" w:themeFillShade="BF"/>
            <w:vAlign w:val="center"/>
          </w:tcPr>
          <w:p w14:paraId="409762A3" w14:textId="77777777" w:rsidR="00E27459" w:rsidRPr="002E627B" w:rsidRDefault="00E27459" w:rsidP="00C4150C">
            <w:pPr>
              <w:spacing w:before="96" w:after="96"/>
              <w:jc w:val="center"/>
              <w:rPr>
                <w:rFonts w:cstheme="minorHAnsi"/>
                <w:b/>
                <w:color w:val="FFFFFF" w:themeColor="background1"/>
              </w:rPr>
            </w:pPr>
            <w:r w:rsidRPr="002E627B">
              <w:rPr>
                <w:rFonts w:cstheme="minorHAnsi"/>
                <w:b/>
                <w:color w:val="FFFFFF" w:themeColor="background1"/>
              </w:rPr>
              <w:t>#</w:t>
            </w:r>
          </w:p>
        </w:tc>
        <w:tc>
          <w:tcPr>
            <w:tcW w:w="2104" w:type="dxa"/>
            <w:shd w:val="clear" w:color="auto" w:fill="BFBFBF" w:themeFill="background1" w:themeFillShade="BF"/>
            <w:vAlign w:val="center"/>
          </w:tcPr>
          <w:p w14:paraId="0AAFE8C6" w14:textId="77777777" w:rsidR="00E27459" w:rsidRPr="002E627B" w:rsidRDefault="00E27459" w:rsidP="005F5462">
            <w:pPr>
              <w:spacing w:before="96" w:after="96"/>
              <w:jc w:val="center"/>
              <w:rPr>
                <w:rFonts w:cstheme="minorHAnsi"/>
                <w:b/>
                <w:color w:val="FFFFFF" w:themeColor="background1"/>
                <w:szCs w:val="20"/>
                <w:highlight w:val="yellow"/>
              </w:rPr>
            </w:pPr>
            <w:r w:rsidRPr="002E627B">
              <w:rPr>
                <w:rFonts w:cstheme="minorHAnsi"/>
                <w:b/>
                <w:color w:val="FFFFFF" w:themeColor="background1"/>
                <w:szCs w:val="20"/>
              </w:rPr>
              <w:t>Section</w:t>
            </w:r>
          </w:p>
        </w:tc>
        <w:tc>
          <w:tcPr>
            <w:tcW w:w="4860" w:type="dxa"/>
            <w:shd w:val="clear" w:color="auto" w:fill="BFBFBF" w:themeFill="background1" w:themeFillShade="BF"/>
            <w:vAlign w:val="center"/>
          </w:tcPr>
          <w:p w14:paraId="1981BA71" w14:textId="77777777" w:rsidR="00E27459" w:rsidRPr="002E627B" w:rsidRDefault="00E27459" w:rsidP="005F5462">
            <w:pPr>
              <w:spacing w:before="96" w:after="96"/>
              <w:jc w:val="center"/>
              <w:rPr>
                <w:rFonts w:cstheme="minorHAnsi"/>
                <w:b/>
                <w:color w:val="FFFFFF" w:themeColor="background1"/>
                <w:szCs w:val="20"/>
              </w:rPr>
            </w:pPr>
            <w:r w:rsidRPr="002E627B">
              <w:rPr>
                <w:rFonts w:cstheme="minorHAnsi"/>
                <w:b/>
                <w:color w:val="FFFFFF" w:themeColor="background1"/>
                <w:szCs w:val="20"/>
              </w:rPr>
              <w:t>Template and instructions</w:t>
            </w:r>
          </w:p>
        </w:tc>
        <w:tc>
          <w:tcPr>
            <w:tcW w:w="2250" w:type="dxa"/>
            <w:shd w:val="clear" w:color="auto" w:fill="BFBFBF" w:themeFill="background1" w:themeFillShade="BF"/>
          </w:tcPr>
          <w:p w14:paraId="20DA319B" w14:textId="77777777" w:rsidR="00E27459" w:rsidRPr="002E627B" w:rsidRDefault="00E27459" w:rsidP="005F5462">
            <w:pPr>
              <w:spacing w:before="96" w:after="96"/>
              <w:jc w:val="center"/>
              <w:rPr>
                <w:rFonts w:cstheme="minorHAnsi"/>
                <w:b/>
                <w:color w:val="FFFFFF" w:themeColor="background1"/>
                <w:szCs w:val="20"/>
              </w:rPr>
            </w:pPr>
            <w:r w:rsidRPr="002E627B">
              <w:rPr>
                <w:rFonts w:cstheme="minorHAnsi"/>
                <w:b/>
                <w:color w:val="FFFFFF" w:themeColor="background1"/>
                <w:szCs w:val="20"/>
              </w:rPr>
              <w:t>Document format</w:t>
            </w:r>
          </w:p>
        </w:tc>
      </w:tr>
      <w:tr w:rsidR="00E27459" w:rsidRPr="002E627B" w14:paraId="506233CF" w14:textId="77777777" w:rsidTr="002D0819">
        <w:trPr>
          <w:trHeight w:val="746"/>
        </w:trPr>
        <w:tc>
          <w:tcPr>
            <w:tcW w:w="596" w:type="dxa"/>
            <w:vAlign w:val="center"/>
          </w:tcPr>
          <w:p w14:paraId="40EE5422" w14:textId="77777777" w:rsidR="00E27459" w:rsidRPr="002E627B" w:rsidRDefault="00E27459" w:rsidP="00F93EEC">
            <w:pPr>
              <w:pStyle w:val="ListParagraph"/>
              <w:numPr>
                <w:ilvl w:val="0"/>
                <w:numId w:val="4"/>
              </w:numPr>
              <w:spacing w:before="96" w:after="96"/>
              <w:ind w:left="288" w:hanging="288"/>
              <w:jc w:val="center"/>
              <w:rPr>
                <w:rFonts w:cstheme="minorHAnsi"/>
              </w:rPr>
            </w:pPr>
          </w:p>
        </w:tc>
        <w:tc>
          <w:tcPr>
            <w:tcW w:w="2104" w:type="dxa"/>
            <w:vAlign w:val="center"/>
          </w:tcPr>
          <w:p w14:paraId="121E827B" w14:textId="77777777" w:rsidR="00E27459" w:rsidRPr="002E627B" w:rsidRDefault="00E27459" w:rsidP="000B5941">
            <w:pPr>
              <w:spacing w:before="96" w:after="96"/>
              <w:jc w:val="center"/>
              <w:rPr>
                <w:rFonts w:cstheme="minorHAnsi"/>
                <w:color w:val="000000"/>
                <w:szCs w:val="14"/>
              </w:rPr>
            </w:pPr>
            <w:r w:rsidRPr="002E627B">
              <w:rPr>
                <w:rFonts w:cstheme="minorHAnsi"/>
                <w:color w:val="000000"/>
                <w:szCs w:val="14"/>
              </w:rPr>
              <w:t xml:space="preserve">Cover </w:t>
            </w:r>
            <w:r w:rsidR="004A33B1" w:rsidRPr="002E627B">
              <w:rPr>
                <w:rFonts w:cstheme="minorHAnsi"/>
                <w:color w:val="000000"/>
                <w:szCs w:val="14"/>
              </w:rPr>
              <w:t>Certification Form</w:t>
            </w:r>
          </w:p>
        </w:tc>
        <w:tc>
          <w:tcPr>
            <w:tcW w:w="4860" w:type="dxa"/>
            <w:vAlign w:val="center"/>
          </w:tcPr>
          <w:p w14:paraId="37807244" w14:textId="219C8107" w:rsidR="00E27459" w:rsidRPr="002E627B" w:rsidRDefault="00E27459" w:rsidP="001C3180">
            <w:pPr>
              <w:spacing w:before="96" w:after="96"/>
              <w:rPr>
                <w:rFonts w:cstheme="minorHAnsi"/>
              </w:rPr>
            </w:pPr>
            <w:r w:rsidRPr="002E627B">
              <w:rPr>
                <w:rFonts w:cstheme="minorHAnsi"/>
                <w:color w:val="000000"/>
                <w:szCs w:val="14"/>
              </w:rPr>
              <w:t>Candidate</w:t>
            </w:r>
            <w:r w:rsidR="0021291C" w:rsidRPr="002E627B">
              <w:rPr>
                <w:rFonts w:cstheme="minorHAnsi"/>
                <w:color w:val="000000"/>
                <w:szCs w:val="14"/>
              </w:rPr>
              <w:t>s</w:t>
            </w:r>
            <w:r w:rsidRPr="002E627B">
              <w:rPr>
                <w:rFonts w:cstheme="minorHAnsi"/>
                <w:color w:val="000000"/>
                <w:szCs w:val="14"/>
              </w:rPr>
              <w:t xml:space="preserve"> are requested to provide a cover </w:t>
            </w:r>
            <w:r w:rsidR="004A33B1" w:rsidRPr="002E627B">
              <w:rPr>
                <w:rFonts w:cstheme="minorHAnsi"/>
                <w:color w:val="000000"/>
                <w:szCs w:val="14"/>
              </w:rPr>
              <w:t>certification form</w:t>
            </w:r>
            <w:r w:rsidRPr="002E627B">
              <w:rPr>
                <w:rFonts w:cstheme="minorHAnsi"/>
                <w:color w:val="000000"/>
                <w:szCs w:val="14"/>
              </w:rPr>
              <w:t xml:space="preserve"> </w:t>
            </w:r>
            <w:r w:rsidR="0019372C" w:rsidRPr="002E627B">
              <w:rPr>
                <w:rFonts w:cstheme="minorHAnsi"/>
                <w:color w:val="000000"/>
                <w:szCs w:val="14"/>
              </w:rPr>
              <w:t xml:space="preserve">dated and duly </w:t>
            </w:r>
            <w:r w:rsidR="004A33B1" w:rsidRPr="002E627B">
              <w:rPr>
                <w:rFonts w:cstheme="minorHAnsi"/>
                <w:color w:val="000000"/>
                <w:szCs w:val="14"/>
              </w:rPr>
              <w:t xml:space="preserve">signed </w:t>
            </w:r>
            <w:r w:rsidRPr="002E627B">
              <w:rPr>
                <w:rFonts w:cstheme="minorHAnsi"/>
                <w:color w:val="000000"/>
                <w:szCs w:val="14"/>
              </w:rPr>
              <w:t xml:space="preserve">by </w:t>
            </w:r>
            <w:r w:rsidR="0019372C" w:rsidRPr="002E627B">
              <w:rPr>
                <w:rFonts w:cstheme="minorHAnsi"/>
              </w:rPr>
              <w:t xml:space="preserve">an </w:t>
            </w:r>
            <w:r w:rsidRPr="002E627B">
              <w:rPr>
                <w:rFonts w:cstheme="minorHAnsi"/>
              </w:rPr>
              <w:t xml:space="preserve">authorised </w:t>
            </w:r>
            <w:r w:rsidR="0019372C" w:rsidRPr="002E627B">
              <w:rPr>
                <w:rFonts w:cstheme="minorHAnsi"/>
              </w:rPr>
              <w:t xml:space="preserve">representative </w:t>
            </w:r>
            <w:r w:rsidRPr="002E627B">
              <w:rPr>
                <w:rFonts w:cstheme="minorHAnsi"/>
              </w:rPr>
              <w:t>on the Candidate</w:t>
            </w:r>
            <w:r w:rsidR="004A33B1" w:rsidRPr="002E627B">
              <w:rPr>
                <w:rFonts w:cstheme="minorHAnsi"/>
              </w:rPr>
              <w:t xml:space="preserve">’ </w:t>
            </w:r>
            <w:r w:rsidR="00E71102" w:rsidRPr="002E627B">
              <w:rPr>
                <w:rFonts w:cstheme="minorHAnsi"/>
              </w:rPr>
              <w:t xml:space="preserve">s </w:t>
            </w:r>
            <w:r w:rsidR="004A33B1" w:rsidRPr="002E627B">
              <w:rPr>
                <w:rFonts w:cstheme="minorHAnsi"/>
              </w:rPr>
              <w:t>company letterhead</w:t>
            </w:r>
            <w:r w:rsidR="00CD6D72" w:rsidRPr="002E627B">
              <w:rPr>
                <w:rFonts w:cstheme="minorHAnsi"/>
              </w:rPr>
              <w:t xml:space="preserve"> </w:t>
            </w:r>
            <w:r w:rsidR="00097EA7" w:rsidRPr="002E627B">
              <w:rPr>
                <w:rFonts w:cstheme="minorHAnsi"/>
              </w:rPr>
              <w:t xml:space="preserve">(no. </w:t>
            </w:r>
            <w:r w:rsidR="00AE0CC2" w:rsidRPr="002E627B">
              <w:rPr>
                <w:rFonts w:cstheme="minorHAnsi"/>
              </w:rPr>
              <w:t>3.1</w:t>
            </w:r>
            <w:r w:rsidR="00097EA7" w:rsidRPr="002E627B">
              <w:rPr>
                <w:rFonts w:cstheme="minorHAnsi"/>
              </w:rPr>
              <w:t xml:space="preserve"> of Annex </w:t>
            </w:r>
            <w:r w:rsidR="001C3180">
              <w:rPr>
                <w:rFonts w:cstheme="minorHAnsi"/>
              </w:rPr>
              <w:t>3</w:t>
            </w:r>
            <w:r w:rsidR="00097EA7" w:rsidRPr="002E627B">
              <w:rPr>
                <w:rFonts w:cstheme="minorHAnsi"/>
              </w:rPr>
              <w:t>)</w:t>
            </w:r>
          </w:p>
        </w:tc>
        <w:tc>
          <w:tcPr>
            <w:tcW w:w="2250" w:type="dxa"/>
            <w:vAlign w:val="center"/>
          </w:tcPr>
          <w:p w14:paraId="55AC5C6A" w14:textId="77777777" w:rsidR="00E27459" w:rsidRPr="002E627B" w:rsidRDefault="00E27459" w:rsidP="00680A2D">
            <w:pPr>
              <w:spacing w:before="96"/>
              <w:jc w:val="center"/>
              <w:rPr>
                <w:rFonts w:cstheme="minorHAnsi"/>
                <w:color w:val="000000"/>
                <w:szCs w:val="14"/>
              </w:rPr>
            </w:pPr>
            <w:r w:rsidRPr="002E627B">
              <w:rPr>
                <w:rFonts w:cstheme="minorHAnsi"/>
                <w:color w:val="000000"/>
                <w:szCs w:val="14"/>
              </w:rPr>
              <w:t xml:space="preserve">Fully scanned copy with signature in PDF </w:t>
            </w:r>
          </w:p>
        </w:tc>
      </w:tr>
      <w:tr w:rsidR="00E27459" w:rsidRPr="002E627B" w14:paraId="064F4CF2" w14:textId="77777777" w:rsidTr="00C4150C">
        <w:trPr>
          <w:trHeight w:val="274"/>
        </w:trPr>
        <w:tc>
          <w:tcPr>
            <w:tcW w:w="596" w:type="dxa"/>
            <w:vAlign w:val="center"/>
          </w:tcPr>
          <w:p w14:paraId="626A7C37" w14:textId="77777777" w:rsidR="00E27459" w:rsidRPr="002E627B" w:rsidRDefault="00E27459" w:rsidP="00F93EEC">
            <w:pPr>
              <w:pStyle w:val="ListParagraph"/>
              <w:numPr>
                <w:ilvl w:val="0"/>
                <w:numId w:val="4"/>
              </w:numPr>
              <w:spacing w:before="96" w:after="96"/>
              <w:ind w:left="288" w:hanging="288"/>
              <w:jc w:val="center"/>
              <w:rPr>
                <w:rFonts w:cstheme="minorHAnsi"/>
              </w:rPr>
            </w:pPr>
          </w:p>
        </w:tc>
        <w:tc>
          <w:tcPr>
            <w:tcW w:w="2104" w:type="dxa"/>
            <w:vAlign w:val="center"/>
          </w:tcPr>
          <w:p w14:paraId="2A2C3907" w14:textId="77777777" w:rsidR="00E27459" w:rsidRPr="002E627B" w:rsidRDefault="00E27459" w:rsidP="005F5462">
            <w:pPr>
              <w:jc w:val="center"/>
              <w:rPr>
                <w:rFonts w:cstheme="minorHAnsi"/>
              </w:rPr>
            </w:pPr>
          </w:p>
          <w:p w14:paraId="7D947C5C" w14:textId="77777777" w:rsidR="00E27459" w:rsidRPr="002E627B" w:rsidRDefault="00E27459" w:rsidP="005F5462">
            <w:pPr>
              <w:jc w:val="center"/>
              <w:rPr>
                <w:rFonts w:eastAsia="Calibri" w:cstheme="minorHAnsi"/>
                <w:color w:val="000000"/>
              </w:rPr>
            </w:pPr>
            <w:r w:rsidRPr="002E627B">
              <w:rPr>
                <w:rFonts w:eastAsia="Calibri" w:cstheme="minorHAnsi"/>
                <w:color w:val="000000"/>
              </w:rPr>
              <w:t>Declaration</w:t>
            </w:r>
            <w:r w:rsidR="004A33B1" w:rsidRPr="002E627B">
              <w:rPr>
                <w:rFonts w:eastAsia="Calibri" w:cstheme="minorHAnsi"/>
                <w:color w:val="000000"/>
              </w:rPr>
              <w:t>s</w:t>
            </w:r>
            <w:r w:rsidRPr="002E627B">
              <w:rPr>
                <w:rFonts w:eastAsia="Calibri" w:cstheme="minorHAnsi"/>
                <w:color w:val="000000"/>
              </w:rPr>
              <w:br/>
            </w:r>
          </w:p>
        </w:tc>
        <w:tc>
          <w:tcPr>
            <w:tcW w:w="4860" w:type="dxa"/>
            <w:vAlign w:val="bottom"/>
          </w:tcPr>
          <w:p w14:paraId="4473C5D0" w14:textId="77777777" w:rsidR="00E27459" w:rsidRPr="002E627B" w:rsidRDefault="00E27459" w:rsidP="005F5462">
            <w:pPr>
              <w:jc w:val="center"/>
              <w:rPr>
                <w:rFonts w:cstheme="minorHAnsi"/>
              </w:rPr>
            </w:pPr>
          </w:p>
          <w:p w14:paraId="2878A816" w14:textId="77777777" w:rsidR="00E27459" w:rsidRPr="002E627B" w:rsidRDefault="00E27459" w:rsidP="002D0819">
            <w:pPr>
              <w:rPr>
                <w:rFonts w:cstheme="minorHAnsi"/>
                <w:color w:val="000000"/>
                <w:szCs w:val="14"/>
              </w:rPr>
            </w:pPr>
            <w:r w:rsidRPr="002E627B">
              <w:rPr>
                <w:rFonts w:cstheme="minorHAnsi"/>
              </w:rPr>
              <w:t>Candidate</w:t>
            </w:r>
            <w:r w:rsidR="0021291C" w:rsidRPr="002E627B">
              <w:rPr>
                <w:rFonts w:cstheme="minorHAnsi"/>
              </w:rPr>
              <w:t>s</w:t>
            </w:r>
            <w:r w:rsidRPr="002E627B">
              <w:rPr>
                <w:rFonts w:cstheme="minorHAnsi"/>
              </w:rPr>
              <w:t xml:space="preserve"> are </w:t>
            </w:r>
            <w:r w:rsidR="0021291C" w:rsidRPr="002E627B">
              <w:rPr>
                <w:rFonts w:cstheme="minorHAnsi"/>
              </w:rPr>
              <w:t xml:space="preserve">requested to </w:t>
            </w:r>
            <w:r w:rsidRPr="002E627B">
              <w:rPr>
                <w:rFonts w:cstheme="minorHAnsi"/>
              </w:rPr>
              <w:t>submit completed</w:t>
            </w:r>
            <w:r w:rsidR="004C6014" w:rsidRPr="002E627B">
              <w:rPr>
                <w:rFonts w:cstheme="minorHAnsi"/>
              </w:rPr>
              <w:t>, dated</w:t>
            </w:r>
            <w:r w:rsidRPr="002E627B">
              <w:rPr>
                <w:rFonts w:cstheme="minorHAnsi"/>
              </w:rPr>
              <w:t xml:space="preserve"> </w:t>
            </w:r>
            <w:r w:rsidR="0021291C" w:rsidRPr="002E627B">
              <w:rPr>
                <w:rFonts w:cstheme="minorHAnsi"/>
              </w:rPr>
              <w:t>and duly signed d</w:t>
            </w:r>
            <w:r w:rsidRPr="002E627B">
              <w:rPr>
                <w:rFonts w:cstheme="minorHAnsi"/>
              </w:rPr>
              <w:t>eclarations</w:t>
            </w:r>
            <w:r w:rsidR="00CD6D72" w:rsidRPr="002E627B">
              <w:rPr>
                <w:rFonts w:cstheme="minorHAnsi"/>
              </w:rPr>
              <w:t xml:space="preserve"> </w:t>
            </w:r>
            <w:r w:rsidR="00097EA7" w:rsidRPr="002E627B">
              <w:rPr>
                <w:rFonts w:cstheme="minorHAnsi"/>
              </w:rPr>
              <w:t>(nos. 1.1 and 1.</w:t>
            </w:r>
            <w:r w:rsidR="00AE0CC2" w:rsidRPr="002E627B">
              <w:rPr>
                <w:rFonts w:cstheme="minorHAnsi"/>
              </w:rPr>
              <w:t>2</w:t>
            </w:r>
            <w:r w:rsidR="00097EA7" w:rsidRPr="002E627B">
              <w:rPr>
                <w:rFonts w:cstheme="minorHAnsi"/>
              </w:rPr>
              <w:t xml:space="preserve"> of Annex 2)</w:t>
            </w:r>
          </w:p>
        </w:tc>
        <w:tc>
          <w:tcPr>
            <w:tcW w:w="2250" w:type="dxa"/>
            <w:vAlign w:val="center"/>
          </w:tcPr>
          <w:p w14:paraId="37D52092" w14:textId="77777777" w:rsidR="00E27459" w:rsidRPr="002E627B" w:rsidRDefault="00E27459" w:rsidP="00680A2D">
            <w:pPr>
              <w:jc w:val="center"/>
              <w:rPr>
                <w:rFonts w:cstheme="minorHAnsi"/>
                <w:color w:val="000000"/>
                <w:szCs w:val="14"/>
              </w:rPr>
            </w:pPr>
            <w:r w:rsidRPr="002E627B">
              <w:rPr>
                <w:rFonts w:cstheme="minorHAnsi"/>
                <w:color w:val="000000"/>
                <w:szCs w:val="14"/>
              </w:rPr>
              <w:t xml:space="preserve">Fully scanned copy with signature in PDF </w:t>
            </w:r>
          </w:p>
        </w:tc>
      </w:tr>
      <w:tr w:rsidR="00E27459" w:rsidRPr="002E627B" w14:paraId="47377673" w14:textId="77777777" w:rsidTr="00C4150C">
        <w:trPr>
          <w:trHeight w:val="746"/>
        </w:trPr>
        <w:tc>
          <w:tcPr>
            <w:tcW w:w="596" w:type="dxa"/>
            <w:vAlign w:val="center"/>
          </w:tcPr>
          <w:p w14:paraId="2B479377" w14:textId="77777777" w:rsidR="00E27459" w:rsidRPr="002E627B" w:rsidRDefault="00E27459" w:rsidP="00F93EEC">
            <w:pPr>
              <w:pStyle w:val="ListParagraph"/>
              <w:numPr>
                <w:ilvl w:val="0"/>
                <w:numId w:val="4"/>
              </w:numPr>
              <w:spacing w:before="96" w:after="96"/>
              <w:ind w:left="288" w:hanging="288"/>
              <w:jc w:val="center"/>
              <w:rPr>
                <w:rFonts w:cstheme="minorHAnsi"/>
              </w:rPr>
            </w:pPr>
          </w:p>
        </w:tc>
        <w:tc>
          <w:tcPr>
            <w:tcW w:w="2104" w:type="dxa"/>
            <w:vAlign w:val="center"/>
          </w:tcPr>
          <w:p w14:paraId="73F114DE" w14:textId="77777777" w:rsidR="00E27459" w:rsidRPr="002E627B" w:rsidRDefault="00E27459" w:rsidP="005F5462">
            <w:pPr>
              <w:spacing w:before="96" w:after="96"/>
              <w:jc w:val="center"/>
              <w:rPr>
                <w:rFonts w:cstheme="minorHAnsi"/>
                <w:color w:val="000000"/>
                <w:szCs w:val="14"/>
              </w:rPr>
            </w:pPr>
            <w:r w:rsidRPr="002E627B">
              <w:rPr>
                <w:rFonts w:cstheme="minorHAnsi"/>
                <w:color w:val="000000"/>
                <w:szCs w:val="14"/>
              </w:rPr>
              <w:t>General Response</w:t>
            </w:r>
          </w:p>
        </w:tc>
        <w:tc>
          <w:tcPr>
            <w:tcW w:w="4860" w:type="dxa"/>
            <w:vAlign w:val="center"/>
          </w:tcPr>
          <w:p w14:paraId="02BA8449" w14:textId="77777777" w:rsidR="00E27459" w:rsidRPr="002E627B" w:rsidRDefault="00E27459" w:rsidP="00B72254">
            <w:pPr>
              <w:spacing w:before="96" w:after="96"/>
              <w:rPr>
                <w:rFonts w:cstheme="minorHAnsi"/>
                <w:color w:val="000000"/>
                <w:szCs w:val="14"/>
              </w:rPr>
            </w:pPr>
            <w:r w:rsidRPr="002E627B">
              <w:rPr>
                <w:rFonts w:cstheme="minorHAnsi"/>
                <w:color w:val="000000"/>
                <w:szCs w:val="14"/>
              </w:rPr>
              <w:t>Candidate</w:t>
            </w:r>
            <w:r w:rsidR="0021291C" w:rsidRPr="002E627B">
              <w:rPr>
                <w:rFonts w:cstheme="minorHAnsi"/>
                <w:color w:val="000000"/>
                <w:szCs w:val="14"/>
              </w:rPr>
              <w:t>s</w:t>
            </w:r>
            <w:r w:rsidRPr="002E627B">
              <w:rPr>
                <w:rFonts w:cstheme="minorHAnsi"/>
                <w:color w:val="000000"/>
                <w:szCs w:val="14"/>
              </w:rPr>
              <w:t xml:space="preserve"> are requested to </w:t>
            </w:r>
            <w:r w:rsidR="00FC36CB" w:rsidRPr="002E627B">
              <w:rPr>
                <w:rFonts w:cstheme="minorHAnsi"/>
                <w:color w:val="000000"/>
                <w:szCs w:val="14"/>
              </w:rPr>
              <w:t xml:space="preserve">respond to </w:t>
            </w:r>
            <w:r w:rsidRPr="002E627B">
              <w:rPr>
                <w:rFonts w:cstheme="minorHAnsi"/>
                <w:color w:val="000000"/>
                <w:szCs w:val="14"/>
              </w:rPr>
              <w:t xml:space="preserve">the questions </w:t>
            </w:r>
            <w:r w:rsidR="00513566" w:rsidRPr="002E627B">
              <w:rPr>
                <w:rFonts w:cstheme="minorHAnsi"/>
                <w:color w:val="000000"/>
                <w:szCs w:val="14"/>
              </w:rPr>
              <w:t xml:space="preserve">posed in this PQD </w:t>
            </w:r>
            <w:r w:rsidRPr="002E627B">
              <w:rPr>
                <w:rFonts w:cstheme="minorHAnsi"/>
                <w:color w:val="000000"/>
              </w:rPr>
              <w:t>as instructed</w:t>
            </w:r>
            <w:r w:rsidR="00DF0BBF" w:rsidRPr="002E627B">
              <w:rPr>
                <w:rFonts w:cstheme="minorHAnsi"/>
                <w:color w:val="000000"/>
              </w:rPr>
              <w:t xml:space="preserve"> (see Annex 2</w:t>
            </w:r>
            <w:r w:rsidR="00E43C82" w:rsidRPr="002E627B">
              <w:rPr>
                <w:rFonts w:cstheme="minorHAnsi"/>
                <w:color w:val="000000"/>
              </w:rPr>
              <w:t xml:space="preserve"> Section 2. Selection Criteria</w:t>
            </w:r>
            <w:r w:rsidR="00346EFD" w:rsidRPr="002E627B">
              <w:rPr>
                <w:rFonts w:cstheme="minorHAnsi"/>
                <w:color w:val="000000"/>
              </w:rPr>
              <w:t>)</w:t>
            </w:r>
          </w:p>
        </w:tc>
        <w:tc>
          <w:tcPr>
            <w:tcW w:w="2250" w:type="dxa"/>
            <w:vAlign w:val="center"/>
          </w:tcPr>
          <w:p w14:paraId="48718CE8" w14:textId="3EC9E22F" w:rsidR="00E27459" w:rsidRPr="002E627B" w:rsidRDefault="00E27459" w:rsidP="005E7554">
            <w:pPr>
              <w:jc w:val="center"/>
              <w:rPr>
                <w:rFonts w:cstheme="minorHAnsi"/>
                <w:color w:val="000000"/>
                <w:szCs w:val="14"/>
              </w:rPr>
            </w:pPr>
            <w:r w:rsidRPr="002E627B">
              <w:rPr>
                <w:rFonts w:cstheme="minorHAnsi"/>
                <w:color w:val="000000"/>
                <w:szCs w:val="14"/>
              </w:rPr>
              <w:t>PDF</w:t>
            </w:r>
          </w:p>
        </w:tc>
      </w:tr>
      <w:tr w:rsidR="00E27459" w:rsidRPr="002E627B" w14:paraId="00C83F93" w14:textId="77777777" w:rsidTr="00C4150C">
        <w:trPr>
          <w:trHeight w:val="746"/>
        </w:trPr>
        <w:tc>
          <w:tcPr>
            <w:tcW w:w="596" w:type="dxa"/>
            <w:vAlign w:val="center"/>
          </w:tcPr>
          <w:p w14:paraId="35C80646" w14:textId="77777777" w:rsidR="00E27459" w:rsidRPr="002E627B" w:rsidRDefault="00E27459" w:rsidP="00F93EEC">
            <w:pPr>
              <w:pStyle w:val="ListParagraph"/>
              <w:numPr>
                <w:ilvl w:val="0"/>
                <w:numId w:val="4"/>
              </w:numPr>
              <w:spacing w:before="96" w:after="96"/>
              <w:ind w:left="288" w:hanging="288"/>
              <w:jc w:val="center"/>
              <w:rPr>
                <w:rFonts w:cstheme="minorHAnsi"/>
              </w:rPr>
            </w:pPr>
          </w:p>
        </w:tc>
        <w:tc>
          <w:tcPr>
            <w:tcW w:w="2104" w:type="dxa"/>
            <w:vAlign w:val="center"/>
          </w:tcPr>
          <w:p w14:paraId="55A585DE" w14:textId="77777777" w:rsidR="00E27459" w:rsidRPr="002E627B" w:rsidRDefault="00E27459" w:rsidP="005F5462">
            <w:pPr>
              <w:spacing w:before="96" w:after="96"/>
              <w:jc w:val="center"/>
              <w:rPr>
                <w:rFonts w:cstheme="minorHAnsi"/>
                <w:color w:val="000000"/>
                <w:szCs w:val="14"/>
              </w:rPr>
            </w:pPr>
            <w:r w:rsidRPr="002E627B">
              <w:rPr>
                <w:rFonts w:cstheme="minorHAnsi"/>
                <w:color w:val="000000"/>
                <w:szCs w:val="14"/>
              </w:rPr>
              <w:t xml:space="preserve">Attachments </w:t>
            </w:r>
          </w:p>
        </w:tc>
        <w:tc>
          <w:tcPr>
            <w:tcW w:w="4860" w:type="dxa"/>
            <w:vAlign w:val="center"/>
          </w:tcPr>
          <w:p w14:paraId="4A0D78B4" w14:textId="34399B28" w:rsidR="00E27459" w:rsidRPr="002E627B" w:rsidRDefault="0021291C" w:rsidP="00842B55">
            <w:pPr>
              <w:spacing w:before="96" w:after="96"/>
              <w:rPr>
                <w:rFonts w:cstheme="minorHAnsi"/>
                <w:color w:val="000000"/>
                <w:szCs w:val="14"/>
              </w:rPr>
            </w:pPr>
            <w:r w:rsidRPr="002E627B">
              <w:rPr>
                <w:rFonts w:cstheme="minorHAnsi"/>
                <w:color w:val="000000"/>
                <w:szCs w:val="14"/>
              </w:rPr>
              <w:t>Candidates are requested to i</w:t>
            </w:r>
            <w:r w:rsidR="00E27459" w:rsidRPr="002E627B">
              <w:rPr>
                <w:rFonts w:cstheme="minorHAnsi"/>
                <w:color w:val="000000"/>
                <w:szCs w:val="14"/>
              </w:rPr>
              <w:t>nclude any attachments</w:t>
            </w:r>
            <w:r w:rsidRPr="002E627B">
              <w:rPr>
                <w:rFonts w:cstheme="minorHAnsi"/>
                <w:color w:val="000000"/>
                <w:szCs w:val="14"/>
              </w:rPr>
              <w:t>,</w:t>
            </w:r>
            <w:r w:rsidR="00E27459" w:rsidRPr="002E627B">
              <w:rPr>
                <w:rFonts w:cstheme="minorHAnsi"/>
                <w:color w:val="000000"/>
                <w:szCs w:val="14"/>
              </w:rPr>
              <w:t xml:space="preserve"> as requested</w:t>
            </w:r>
            <w:r w:rsidR="00404717">
              <w:rPr>
                <w:rFonts w:cstheme="minorHAnsi"/>
                <w:color w:val="000000"/>
                <w:szCs w:val="14"/>
              </w:rPr>
              <w:t xml:space="preserve"> </w:t>
            </w:r>
            <w:r w:rsidR="005B7EA8">
              <w:rPr>
                <w:rFonts w:cstheme="minorHAnsi"/>
                <w:color w:val="000000"/>
                <w:szCs w:val="14"/>
              </w:rPr>
              <w:t xml:space="preserve">in </w:t>
            </w:r>
            <w:r w:rsidR="00842B55">
              <w:rPr>
                <w:rFonts w:cstheme="minorHAnsi"/>
                <w:color w:val="000000"/>
                <w:szCs w:val="14"/>
              </w:rPr>
              <w:t>Annex 2 section 2</w:t>
            </w:r>
          </w:p>
        </w:tc>
        <w:tc>
          <w:tcPr>
            <w:tcW w:w="2250" w:type="dxa"/>
            <w:vAlign w:val="center"/>
          </w:tcPr>
          <w:p w14:paraId="01DC702E" w14:textId="0A6AB458" w:rsidR="00E27459" w:rsidRPr="002E627B" w:rsidRDefault="00E27459" w:rsidP="00D5405D">
            <w:pPr>
              <w:jc w:val="center"/>
              <w:rPr>
                <w:rFonts w:cstheme="minorHAnsi"/>
                <w:color w:val="000000"/>
                <w:szCs w:val="14"/>
              </w:rPr>
            </w:pPr>
            <w:r w:rsidRPr="002E627B">
              <w:rPr>
                <w:rFonts w:cstheme="minorHAnsi"/>
                <w:color w:val="000000"/>
                <w:szCs w:val="14"/>
              </w:rPr>
              <w:t>PDF</w:t>
            </w:r>
          </w:p>
        </w:tc>
      </w:tr>
    </w:tbl>
    <w:p w14:paraId="1D3B99FD" w14:textId="37ACCD1B" w:rsidR="00F1659F" w:rsidRDefault="00F1659F">
      <w:pPr>
        <w:rPr>
          <w:rFonts w:eastAsia="MS Mincho" w:cstheme="minorHAnsi"/>
          <w:b/>
          <w:bCs/>
          <w:sz w:val="24"/>
          <w:szCs w:val="28"/>
        </w:rPr>
      </w:pPr>
    </w:p>
    <w:tbl>
      <w:tblPr>
        <w:tblStyle w:val="TableGrid"/>
        <w:tblW w:w="9918" w:type="dxa"/>
        <w:tblLook w:val="04A0" w:firstRow="1" w:lastRow="0" w:firstColumn="1" w:lastColumn="0" w:noHBand="0" w:noVBand="1"/>
      </w:tblPr>
      <w:tblGrid>
        <w:gridCol w:w="3823"/>
        <w:gridCol w:w="2409"/>
        <w:gridCol w:w="1843"/>
        <w:gridCol w:w="1843"/>
      </w:tblGrid>
      <w:tr w:rsidR="00842B55" w14:paraId="6B1A79D2" w14:textId="77777777" w:rsidTr="00AA50BB">
        <w:tc>
          <w:tcPr>
            <w:tcW w:w="3823" w:type="dxa"/>
          </w:tcPr>
          <w:p w14:paraId="4E5E55E2" w14:textId="6125280D" w:rsidR="00842B55" w:rsidRPr="005D51CF" w:rsidRDefault="00842B55">
            <w:pPr>
              <w:rPr>
                <w:rFonts w:eastAsia="MS Mincho" w:cstheme="minorHAnsi"/>
                <w:b/>
                <w:bCs/>
              </w:rPr>
            </w:pPr>
            <w:r w:rsidRPr="005D51CF">
              <w:rPr>
                <w:rFonts w:eastAsia="MS Mincho" w:cstheme="minorHAnsi"/>
                <w:b/>
                <w:bCs/>
              </w:rPr>
              <w:t>Forms to fill in</w:t>
            </w:r>
          </w:p>
        </w:tc>
        <w:tc>
          <w:tcPr>
            <w:tcW w:w="2409" w:type="dxa"/>
          </w:tcPr>
          <w:p w14:paraId="1411968C" w14:textId="1B67E14E" w:rsidR="00842B55" w:rsidRPr="005D51CF" w:rsidRDefault="00842B55">
            <w:pPr>
              <w:rPr>
                <w:rFonts w:eastAsia="MS Mincho" w:cstheme="minorHAnsi"/>
                <w:b/>
                <w:bCs/>
              </w:rPr>
            </w:pPr>
            <w:r w:rsidRPr="005D51CF">
              <w:rPr>
                <w:rFonts w:eastAsia="MS Mincho" w:cstheme="minorHAnsi"/>
                <w:b/>
                <w:bCs/>
              </w:rPr>
              <w:t>Candidate (including Consortium Lead)</w:t>
            </w:r>
          </w:p>
        </w:tc>
        <w:tc>
          <w:tcPr>
            <w:tcW w:w="1843" w:type="dxa"/>
          </w:tcPr>
          <w:p w14:paraId="01C92B5D" w14:textId="0DF8E3AD" w:rsidR="00842B55" w:rsidRPr="005D51CF" w:rsidRDefault="00842B55">
            <w:pPr>
              <w:rPr>
                <w:rFonts w:eastAsia="MS Mincho" w:cstheme="minorHAnsi"/>
                <w:b/>
                <w:bCs/>
              </w:rPr>
            </w:pPr>
            <w:r w:rsidRPr="005D51CF">
              <w:rPr>
                <w:rFonts w:eastAsia="MS Mincho" w:cstheme="minorHAnsi"/>
                <w:b/>
                <w:bCs/>
              </w:rPr>
              <w:t xml:space="preserve">Consortium members </w:t>
            </w:r>
          </w:p>
        </w:tc>
        <w:tc>
          <w:tcPr>
            <w:tcW w:w="1843" w:type="dxa"/>
          </w:tcPr>
          <w:p w14:paraId="1D915299" w14:textId="49BA0DD7" w:rsidR="00842B55" w:rsidRPr="005D51CF" w:rsidRDefault="00842B55">
            <w:pPr>
              <w:rPr>
                <w:rFonts w:eastAsia="MS Mincho" w:cstheme="minorHAnsi"/>
                <w:b/>
                <w:bCs/>
              </w:rPr>
            </w:pPr>
            <w:r w:rsidRPr="005D51CF">
              <w:rPr>
                <w:rFonts w:eastAsia="MS Mincho" w:cstheme="minorHAnsi"/>
                <w:b/>
                <w:bCs/>
              </w:rPr>
              <w:t>Key Subcontractors</w:t>
            </w:r>
          </w:p>
        </w:tc>
      </w:tr>
      <w:tr w:rsidR="00421E88" w14:paraId="1D17C2E9" w14:textId="77777777" w:rsidTr="00AA50BB">
        <w:tc>
          <w:tcPr>
            <w:tcW w:w="3823" w:type="dxa"/>
          </w:tcPr>
          <w:p w14:paraId="71C04DA5" w14:textId="0C0E9C0C" w:rsidR="00421E88" w:rsidRPr="00842B55" w:rsidRDefault="00421E88" w:rsidP="001C3180">
            <w:pPr>
              <w:rPr>
                <w:rFonts w:eastAsia="MS Mincho" w:cstheme="minorHAnsi"/>
                <w:bCs/>
              </w:rPr>
            </w:pPr>
            <w:r>
              <w:rPr>
                <w:rFonts w:eastAsia="MS Mincho" w:cstheme="minorHAnsi"/>
                <w:bCs/>
              </w:rPr>
              <w:t>Declaration on Eligibility</w:t>
            </w:r>
            <w:r w:rsidRPr="000F76E0">
              <w:rPr>
                <w:rFonts w:eastAsia="MS Mincho" w:cstheme="minorHAnsi"/>
                <w:bCs/>
              </w:rPr>
              <w:t xml:space="preserve"> Annex 2</w:t>
            </w:r>
            <w:r w:rsidR="001C3180">
              <w:rPr>
                <w:rFonts w:eastAsia="MS Mincho" w:cstheme="minorHAnsi"/>
                <w:bCs/>
              </w:rPr>
              <w:t xml:space="preserve"> </w:t>
            </w:r>
            <w:r>
              <w:rPr>
                <w:rFonts w:eastAsia="MS Mincho" w:cstheme="minorHAnsi"/>
                <w:bCs/>
              </w:rPr>
              <w:t>1</w:t>
            </w:r>
            <w:r w:rsidRPr="000F76E0">
              <w:rPr>
                <w:rFonts w:eastAsia="MS Mincho" w:cstheme="minorHAnsi"/>
                <w:bCs/>
              </w:rPr>
              <w:t>.1</w:t>
            </w:r>
          </w:p>
        </w:tc>
        <w:tc>
          <w:tcPr>
            <w:tcW w:w="2409" w:type="dxa"/>
          </w:tcPr>
          <w:p w14:paraId="796FA38E" w14:textId="2E9440B9" w:rsidR="00421E88" w:rsidRPr="00842B55" w:rsidRDefault="00421E88" w:rsidP="00421E88">
            <w:pPr>
              <w:jc w:val="center"/>
              <w:rPr>
                <w:rFonts w:eastAsia="MS Mincho" w:cstheme="minorHAnsi"/>
                <w:bCs/>
              </w:rPr>
            </w:pPr>
            <w:r>
              <w:rPr>
                <w:rFonts w:eastAsia="MS Mincho" w:cstheme="minorHAnsi"/>
                <w:bCs/>
              </w:rPr>
              <w:t>To be completed</w:t>
            </w:r>
          </w:p>
        </w:tc>
        <w:tc>
          <w:tcPr>
            <w:tcW w:w="1843" w:type="dxa"/>
          </w:tcPr>
          <w:p w14:paraId="4AE27F16" w14:textId="72B52CEF" w:rsidR="00421E88" w:rsidRPr="00842B55" w:rsidRDefault="00421E88" w:rsidP="00421E88">
            <w:pPr>
              <w:jc w:val="center"/>
              <w:rPr>
                <w:rFonts w:eastAsia="MS Mincho" w:cstheme="minorHAnsi"/>
                <w:bCs/>
              </w:rPr>
            </w:pPr>
            <w:r w:rsidRPr="00A35172">
              <w:rPr>
                <w:rFonts w:eastAsia="MS Mincho" w:cstheme="minorHAnsi"/>
                <w:bCs/>
              </w:rPr>
              <w:t>To be completed</w:t>
            </w:r>
          </w:p>
        </w:tc>
        <w:tc>
          <w:tcPr>
            <w:tcW w:w="1843" w:type="dxa"/>
          </w:tcPr>
          <w:p w14:paraId="6E325C9C" w14:textId="6D20A458" w:rsidR="00421E88" w:rsidRPr="00842B55" w:rsidRDefault="00421E88" w:rsidP="00421E88">
            <w:pPr>
              <w:jc w:val="center"/>
              <w:rPr>
                <w:rFonts w:eastAsia="MS Mincho" w:cstheme="minorHAnsi"/>
                <w:bCs/>
              </w:rPr>
            </w:pPr>
            <w:r>
              <w:rPr>
                <w:rFonts w:eastAsia="MS Mincho" w:cstheme="minorHAnsi"/>
                <w:bCs/>
              </w:rPr>
              <w:t>N/A</w:t>
            </w:r>
          </w:p>
        </w:tc>
      </w:tr>
      <w:tr w:rsidR="00421E88" w14:paraId="573A0C90" w14:textId="77777777" w:rsidTr="00AA50BB">
        <w:tc>
          <w:tcPr>
            <w:tcW w:w="3823" w:type="dxa"/>
          </w:tcPr>
          <w:p w14:paraId="339D3066" w14:textId="27853C2C" w:rsidR="00421E88" w:rsidRPr="00842B55" w:rsidRDefault="00421E88">
            <w:pPr>
              <w:rPr>
                <w:rFonts w:eastAsia="MS Mincho" w:cstheme="minorHAnsi"/>
                <w:bCs/>
              </w:rPr>
            </w:pPr>
            <w:r>
              <w:rPr>
                <w:rFonts w:eastAsia="MS Mincho" w:cstheme="minorHAnsi"/>
                <w:bCs/>
              </w:rPr>
              <w:t xml:space="preserve">Declaration of Non-Collusion </w:t>
            </w:r>
            <w:r w:rsidRPr="000F76E0">
              <w:rPr>
                <w:rFonts w:eastAsia="MS Mincho" w:cstheme="minorHAnsi"/>
                <w:bCs/>
              </w:rPr>
              <w:t>Annex 2</w:t>
            </w:r>
            <w:r w:rsidR="001C3180">
              <w:rPr>
                <w:rFonts w:eastAsia="MS Mincho" w:cstheme="minorHAnsi"/>
                <w:bCs/>
              </w:rPr>
              <w:t xml:space="preserve"> </w:t>
            </w:r>
            <w:r>
              <w:rPr>
                <w:rFonts w:eastAsia="MS Mincho" w:cstheme="minorHAnsi"/>
                <w:bCs/>
              </w:rPr>
              <w:t>1.2</w:t>
            </w:r>
          </w:p>
        </w:tc>
        <w:tc>
          <w:tcPr>
            <w:tcW w:w="2409" w:type="dxa"/>
          </w:tcPr>
          <w:p w14:paraId="30568509" w14:textId="69EB944C" w:rsidR="00421E88" w:rsidRPr="00842B55" w:rsidRDefault="00421E88" w:rsidP="00421E88">
            <w:pPr>
              <w:jc w:val="center"/>
              <w:rPr>
                <w:rFonts w:eastAsia="MS Mincho" w:cstheme="minorHAnsi"/>
                <w:bCs/>
              </w:rPr>
            </w:pPr>
            <w:r w:rsidRPr="00111562">
              <w:rPr>
                <w:rFonts w:eastAsia="MS Mincho" w:cstheme="minorHAnsi"/>
                <w:bCs/>
              </w:rPr>
              <w:t>To be completed</w:t>
            </w:r>
          </w:p>
        </w:tc>
        <w:tc>
          <w:tcPr>
            <w:tcW w:w="1843" w:type="dxa"/>
          </w:tcPr>
          <w:p w14:paraId="023A64CB" w14:textId="61576E2E" w:rsidR="00421E88" w:rsidRPr="00842B55" w:rsidRDefault="00421E88" w:rsidP="00421E88">
            <w:pPr>
              <w:jc w:val="center"/>
              <w:rPr>
                <w:rFonts w:eastAsia="MS Mincho" w:cstheme="minorHAnsi"/>
                <w:bCs/>
              </w:rPr>
            </w:pPr>
            <w:r w:rsidRPr="00A35172">
              <w:rPr>
                <w:rFonts w:eastAsia="MS Mincho" w:cstheme="minorHAnsi"/>
                <w:bCs/>
              </w:rPr>
              <w:t>To be completed</w:t>
            </w:r>
          </w:p>
        </w:tc>
        <w:tc>
          <w:tcPr>
            <w:tcW w:w="1843" w:type="dxa"/>
          </w:tcPr>
          <w:p w14:paraId="15396DE8" w14:textId="66754852" w:rsidR="00421E88" w:rsidRPr="00842B55" w:rsidRDefault="00421E88" w:rsidP="00421E88">
            <w:pPr>
              <w:jc w:val="center"/>
              <w:rPr>
                <w:rFonts w:eastAsia="MS Mincho" w:cstheme="minorHAnsi"/>
                <w:bCs/>
              </w:rPr>
            </w:pPr>
            <w:r>
              <w:rPr>
                <w:rFonts w:eastAsia="MS Mincho" w:cstheme="minorHAnsi"/>
                <w:bCs/>
              </w:rPr>
              <w:t>N/A</w:t>
            </w:r>
          </w:p>
        </w:tc>
      </w:tr>
      <w:tr w:rsidR="00421E88" w14:paraId="04CB9422" w14:textId="77777777" w:rsidTr="00AA50BB">
        <w:tc>
          <w:tcPr>
            <w:tcW w:w="3823" w:type="dxa"/>
          </w:tcPr>
          <w:p w14:paraId="6900D264" w14:textId="3D622639" w:rsidR="00421E88" w:rsidRPr="00842B55" w:rsidRDefault="00421E88">
            <w:pPr>
              <w:rPr>
                <w:rFonts w:eastAsia="MS Mincho" w:cstheme="minorHAnsi"/>
                <w:bCs/>
              </w:rPr>
            </w:pPr>
            <w:r w:rsidRPr="000F76E0">
              <w:rPr>
                <w:rFonts w:eastAsia="MS Mincho" w:cstheme="minorHAnsi"/>
                <w:bCs/>
              </w:rPr>
              <w:t xml:space="preserve">Cover Certification form Annex </w:t>
            </w:r>
            <w:r w:rsidR="001C3180">
              <w:rPr>
                <w:rFonts w:eastAsia="MS Mincho" w:cstheme="minorHAnsi"/>
                <w:bCs/>
              </w:rPr>
              <w:t xml:space="preserve">3 </w:t>
            </w:r>
            <w:r w:rsidRPr="000F76E0">
              <w:rPr>
                <w:rFonts w:eastAsia="MS Mincho" w:cstheme="minorHAnsi"/>
                <w:bCs/>
              </w:rPr>
              <w:t>3.1</w:t>
            </w:r>
          </w:p>
        </w:tc>
        <w:tc>
          <w:tcPr>
            <w:tcW w:w="2409" w:type="dxa"/>
          </w:tcPr>
          <w:p w14:paraId="5F943D9D" w14:textId="1037F34E" w:rsidR="00421E88" w:rsidRPr="00842B55" w:rsidRDefault="00421E88" w:rsidP="00421E88">
            <w:pPr>
              <w:jc w:val="center"/>
              <w:rPr>
                <w:rFonts w:eastAsia="MS Mincho" w:cstheme="minorHAnsi"/>
                <w:bCs/>
              </w:rPr>
            </w:pPr>
            <w:r w:rsidRPr="00111562">
              <w:rPr>
                <w:rFonts w:eastAsia="MS Mincho" w:cstheme="minorHAnsi"/>
                <w:bCs/>
              </w:rPr>
              <w:t>To be completed</w:t>
            </w:r>
          </w:p>
        </w:tc>
        <w:tc>
          <w:tcPr>
            <w:tcW w:w="1843" w:type="dxa"/>
          </w:tcPr>
          <w:p w14:paraId="550C9078" w14:textId="50603B35" w:rsidR="00421E88" w:rsidRPr="00842B55" w:rsidRDefault="00421E88" w:rsidP="00421E88">
            <w:pPr>
              <w:jc w:val="center"/>
              <w:rPr>
                <w:rFonts w:eastAsia="MS Mincho" w:cstheme="minorHAnsi"/>
                <w:bCs/>
              </w:rPr>
            </w:pPr>
            <w:r>
              <w:rPr>
                <w:rFonts w:eastAsia="MS Mincho" w:cstheme="minorHAnsi"/>
                <w:bCs/>
              </w:rPr>
              <w:t>N/A</w:t>
            </w:r>
          </w:p>
        </w:tc>
        <w:tc>
          <w:tcPr>
            <w:tcW w:w="1843" w:type="dxa"/>
          </w:tcPr>
          <w:p w14:paraId="5E0F1CAA" w14:textId="6F1C30D7" w:rsidR="00421E88" w:rsidRPr="00842B55" w:rsidRDefault="00421E88" w:rsidP="00421E88">
            <w:pPr>
              <w:jc w:val="center"/>
              <w:rPr>
                <w:rFonts w:eastAsia="MS Mincho" w:cstheme="minorHAnsi"/>
                <w:bCs/>
              </w:rPr>
            </w:pPr>
            <w:r>
              <w:rPr>
                <w:rFonts w:eastAsia="MS Mincho" w:cstheme="minorHAnsi"/>
                <w:bCs/>
              </w:rPr>
              <w:t>N/A</w:t>
            </w:r>
          </w:p>
        </w:tc>
      </w:tr>
      <w:tr w:rsidR="00532B00" w14:paraId="4FE70E03" w14:textId="77777777" w:rsidTr="00AA50BB">
        <w:tc>
          <w:tcPr>
            <w:tcW w:w="3823" w:type="dxa"/>
          </w:tcPr>
          <w:p w14:paraId="10FE7ED2" w14:textId="7961220F" w:rsidR="00532B00" w:rsidRPr="00842B55" w:rsidRDefault="00AE055F">
            <w:pPr>
              <w:rPr>
                <w:rFonts w:eastAsia="MS Mincho" w:cstheme="minorHAnsi"/>
                <w:bCs/>
              </w:rPr>
            </w:pPr>
            <w:r>
              <w:rPr>
                <w:rFonts w:eastAsia="MS Mincho" w:cstheme="minorHAnsi"/>
                <w:bCs/>
              </w:rPr>
              <w:t>Consortium declaration</w:t>
            </w:r>
            <w:r w:rsidR="00532B00" w:rsidRPr="000F76E0">
              <w:rPr>
                <w:rFonts w:eastAsia="MS Mincho" w:cstheme="minorHAnsi"/>
                <w:bCs/>
              </w:rPr>
              <w:t xml:space="preserve"> </w:t>
            </w:r>
            <w:r w:rsidR="001C3180">
              <w:rPr>
                <w:rFonts w:eastAsia="MS Mincho" w:cstheme="minorHAnsi"/>
                <w:bCs/>
              </w:rPr>
              <w:t xml:space="preserve">Annex 3 </w:t>
            </w:r>
            <w:r w:rsidR="00532B00" w:rsidRPr="000F76E0">
              <w:rPr>
                <w:rFonts w:eastAsia="MS Mincho" w:cstheme="minorHAnsi"/>
                <w:bCs/>
              </w:rPr>
              <w:t>3</w:t>
            </w:r>
            <w:r w:rsidR="00532B00">
              <w:rPr>
                <w:rFonts w:eastAsia="MS Mincho" w:cstheme="minorHAnsi"/>
                <w:bCs/>
              </w:rPr>
              <w:t>.2</w:t>
            </w:r>
          </w:p>
        </w:tc>
        <w:tc>
          <w:tcPr>
            <w:tcW w:w="2409" w:type="dxa"/>
          </w:tcPr>
          <w:p w14:paraId="0E54070C" w14:textId="1F79FBF1" w:rsidR="00532B00" w:rsidRPr="00842B55" w:rsidRDefault="00AF4342" w:rsidP="003735DB">
            <w:pPr>
              <w:jc w:val="center"/>
              <w:rPr>
                <w:rFonts w:eastAsia="MS Mincho" w:cstheme="minorHAnsi"/>
                <w:bCs/>
              </w:rPr>
            </w:pPr>
            <w:r>
              <w:rPr>
                <w:rFonts w:eastAsia="MS Mincho" w:cstheme="minorHAnsi"/>
                <w:bCs/>
              </w:rPr>
              <w:t>To be completed</w:t>
            </w:r>
          </w:p>
        </w:tc>
        <w:tc>
          <w:tcPr>
            <w:tcW w:w="1843" w:type="dxa"/>
          </w:tcPr>
          <w:p w14:paraId="489F1925" w14:textId="152534D6" w:rsidR="00532B00" w:rsidRPr="00842B55" w:rsidRDefault="00421E88" w:rsidP="003735DB">
            <w:pPr>
              <w:jc w:val="center"/>
              <w:rPr>
                <w:rFonts w:eastAsia="MS Mincho" w:cstheme="minorHAnsi"/>
                <w:bCs/>
              </w:rPr>
            </w:pPr>
            <w:r>
              <w:rPr>
                <w:rFonts w:eastAsia="MS Mincho" w:cstheme="minorHAnsi"/>
                <w:bCs/>
              </w:rPr>
              <w:t>To be completed</w:t>
            </w:r>
          </w:p>
        </w:tc>
        <w:tc>
          <w:tcPr>
            <w:tcW w:w="1843" w:type="dxa"/>
          </w:tcPr>
          <w:p w14:paraId="1A948CB7" w14:textId="5F55FDB5" w:rsidR="00532B00" w:rsidRPr="00842B55" w:rsidRDefault="00410216" w:rsidP="003735DB">
            <w:pPr>
              <w:jc w:val="center"/>
              <w:rPr>
                <w:rFonts w:eastAsia="MS Mincho" w:cstheme="minorHAnsi"/>
                <w:bCs/>
              </w:rPr>
            </w:pPr>
            <w:r>
              <w:rPr>
                <w:rFonts w:eastAsia="MS Mincho" w:cstheme="minorHAnsi"/>
                <w:bCs/>
              </w:rPr>
              <w:t>N/A</w:t>
            </w:r>
          </w:p>
        </w:tc>
      </w:tr>
      <w:tr w:rsidR="00532B00" w14:paraId="7192F30D" w14:textId="77777777" w:rsidTr="00AA50BB">
        <w:tc>
          <w:tcPr>
            <w:tcW w:w="3823" w:type="dxa"/>
          </w:tcPr>
          <w:p w14:paraId="6E117881" w14:textId="1E6492FC" w:rsidR="00532B00" w:rsidRPr="00842B55" w:rsidRDefault="00532B00">
            <w:pPr>
              <w:rPr>
                <w:rFonts w:eastAsia="MS Mincho" w:cstheme="minorHAnsi"/>
                <w:bCs/>
              </w:rPr>
            </w:pPr>
            <w:r>
              <w:rPr>
                <w:rFonts w:eastAsia="MS Mincho" w:cstheme="minorHAnsi"/>
                <w:bCs/>
              </w:rPr>
              <w:t>Subcontractor commitment letter</w:t>
            </w:r>
            <w:r w:rsidRPr="000F76E0">
              <w:rPr>
                <w:rFonts w:eastAsia="MS Mincho" w:cstheme="minorHAnsi"/>
                <w:bCs/>
              </w:rPr>
              <w:t xml:space="preserve"> Annex </w:t>
            </w:r>
            <w:r w:rsidR="001C3180">
              <w:rPr>
                <w:rFonts w:eastAsia="MS Mincho" w:cstheme="minorHAnsi"/>
                <w:bCs/>
              </w:rPr>
              <w:t xml:space="preserve">3 </w:t>
            </w:r>
            <w:r w:rsidRPr="000F76E0">
              <w:rPr>
                <w:rFonts w:eastAsia="MS Mincho" w:cstheme="minorHAnsi"/>
                <w:bCs/>
              </w:rPr>
              <w:t>3</w:t>
            </w:r>
            <w:r>
              <w:rPr>
                <w:rFonts w:eastAsia="MS Mincho" w:cstheme="minorHAnsi"/>
                <w:bCs/>
              </w:rPr>
              <w:t>.3</w:t>
            </w:r>
          </w:p>
        </w:tc>
        <w:tc>
          <w:tcPr>
            <w:tcW w:w="2409" w:type="dxa"/>
          </w:tcPr>
          <w:p w14:paraId="2F48F0E3" w14:textId="33D3B522" w:rsidR="00532B00" w:rsidRPr="00842B55" w:rsidRDefault="00410216" w:rsidP="003735DB">
            <w:pPr>
              <w:jc w:val="center"/>
              <w:rPr>
                <w:rFonts w:eastAsia="MS Mincho" w:cstheme="minorHAnsi"/>
                <w:bCs/>
              </w:rPr>
            </w:pPr>
            <w:r>
              <w:rPr>
                <w:rFonts w:eastAsia="MS Mincho" w:cstheme="minorHAnsi"/>
                <w:bCs/>
              </w:rPr>
              <w:t>N/A</w:t>
            </w:r>
          </w:p>
        </w:tc>
        <w:tc>
          <w:tcPr>
            <w:tcW w:w="1843" w:type="dxa"/>
          </w:tcPr>
          <w:p w14:paraId="1C4E1068" w14:textId="27107277" w:rsidR="00532B00" w:rsidRPr="00842B55" w:rsidRDefault="00410216" w:rsidP="003735DB">
            <w:pPr>
              <w:jc w:val="center"/>
              <w:rPr>
                <w:rFonts w:eastAsia="MS Mincho" w:cstheme="minorHAnsi"/>
                <w:bCs/>
              </w:rPr>
            </w:pPr>
            <w:r>
              <w:rPr>
                <w:rFonts w:eastAsia="MS Mincho" w:cstheme="minorHAnsi"/>
                <w:bCs/>
              </w:rPr>
              <w:t>N/A</w:t>
            </w:r>
          </w:p>
        </w:tc>
        <w:tc>
          <w:tcPr>
            <w:tcW w:w="1843" w:type="dxa"/>
          </w:tcPr>
          <w:p w14:paraId="79D81462" w14:textId="44C16121" w:rsidR="00532B00" w:rsidRPr="00842B55" w:rsidRDefault="00421E88" w:rsidP="003735DB">
            <w:pPr>
              <w:jc w:val="center"/>
              <w:rPr>
                <w:rFonts w:eastAsia="MS Mincho" w:cstheme="minorHAnsi"/>
                <w:bCs/>
              </w:rPr>
            </w:pPr>
            <w:r>
              <w:rPr>
                <w:rFonts w:eastAsia="MS Mincho" w:cstheme="minorHAnsi"/>
                <w:bCs/>
              </w:rPr>
              <w:t>To be completed</w:t>
            </w:r>
          </w:p>
        </w:tc>
      </w:tr>
    </w:tbl>
    <w:p w14:paraId="59793E55" w14:textId="11551D64" w:rsidR="00842B55" w:rsidRPr="002E627B" w:rsidRDefault="00842B55">
      <w:pPr>
        <w:rPr>
          <w:rFonts w:eastAsia="MS Mincho" w:cstheme="minorHAnsi"/>
          <w:b/>
          <w:bCs/>
          <w:sz w:val="24"/>
          <w:szCs w:val="28"/>
        </w:rPr>
      </w:pPr>
    </w:p>
    <w:p w14:paraId="128F3023" w14:textId="77777777" w:rsidR="00684724" w:rsidRPr="00F32B93" w:rsidRDefault="00BA0428" w:rsidP="00F93EEC">
      <w:pPr>
        <w:pStyle w:val="Heading2"/>
        <w:numPr>
          <w:ilvl w:val="1"/>
          <w:numId w:val="12"/>
        </w:numPr>
        <w:jc w:val="both"/>
        <w:rPr>
          <w:rFonts w:asciiTheme="minorHAnsi" w:hAnsiTheme="minorHAnsi" w:cstheme="minorHAnsi"/>
          <w:i/>
          <w:color w:val="auto"/>
          <w:lang w:eastAsia="ja-JP"/>
        </w:rPr>
      </w:pPr>
      <w:bookmarkStart w:id="44" w:name="_Toc84407577"/>
      <w:bookmarkStart w:id="45" w:name="_Toc103281151"/>
      <w:r w:rsidRPr="00F32B93">
        <w:rPr>
          <w:rFonts w:asciiTheme="minorHAnsi" w:hAnsiTheme="minorHAnsi" w:cstheme="minorHAnsi"/>
          <w:i/>
          <w:color w:val="auto"/>
          <w:lang w:eastAsia="ja-JP"/>
        </w:rPr>
        <w:t>Coordinates</w:t>
      </w:r>
      <w:r w:rsidR="003E4419" w:rsidRPr="00F32B93">
        <w:rPr>
          <w:rFonts w:asciiTheme="minorHAnsi" w:hAnsiTheme="minorHAnsi" w:cstheme="minorHAnsi"/>
          <w:i/>
          <w:color w:val="auto"/>
          <w:lang w:eastAsia="ja-JP"/>
        </w:rPr>
        <w:t xml:space="preserve"> and </w:t>
      </w:r>
      <w:r w:rsidR="0061472D" w:rsidRPr="00F32B93">
        <w:rPr>
          <w:rFonts w:asciiTheme="minorHAnsi" w:hAnsiTheme="minorHAnsi" w:cstheme="minorHAnsi"/>
          <w:i/>
          <w:color w:val="auto"/>
          <w:lang w:eastAsia="ja-JP"/>
        </w:rPr>
        <w:t>Guidelines for Submission of Applications</w:t>
      </w:r>
      <w:bookmarkEnd w:id="44"/>
      <w:bookmarkEnd w:id="45"/>
    </w:p>
    <w:p w14:paraId="1A365C03" w14:textId="7E1B6C57" w:rsidR="00684724" w:rsidRPr="002E627B" w:rsidRDefault="00684724" w:rsidP="00C23B6E">
      <w:pPr>
        <w:tabs>
          <w:tab w:val="left" w:pos="0"/>
        </w:tabs>
        <w:spacing w:after="0" w:line="240" w:lineRule="auto"/>
        <w:jc w:val="both"/>
        <w:rPr>
          <w:rFonts w:eastAsia="Calibri" w:cstheme="minorHAnsi"/>
          <w:color w:val="000000"/>
        </w:rPr>
      </w:pPr>
      <w:r w:rsidRPr="002E627B">
        <w:rPr>
          <w:rFonts w:eastAsia="Calibri" w:cstheme="minorHAnsi"/>
          <w:color w:val="000000"/>
        </w:rPr>
        <w:t>Application</w:t>
      </w:r>
      <w:r w:rsidR="00426880" w:rsidRPr="002E627B">
        <w:rPr>
          <w:rFonts w:eastAsia="Calibri" w:cstheme="minorHAnsi"/>
          <w:color w:val="000000"/>
        </w:rPr>
        <w:t>s</w:t>
      </w:r>
      <w:r w:rsidRPr="002E627B">
        <w:rPr>
          <w:rFonts w:eastAsia="Calibri" w:cstheme="minorHAnsi"/>
          <w:color w:val="000000"/>
        </w:rPr>
        <w:t xml:space="preserve"> shall be submitted no later than</w:t>
      </w:r>
      <w:r w:rsidR="00E43C82" w:rsidRPr="002E627B">
        <w:rPr>
          <w:rFonts w:eastAsia="Calibri" w:cstheme="minorHAnsi"/>
          <w:color w:val="000000"/>
        </w:rPr>
        <w:t xml:space="preserve"> </w:t>
      </w:r>
      <w:r w:rsidR="00AA306A" w:rsidRPr="002E627B">
        <w:rPr>
          <w:rFonts w:eastAsia="Calibri" w:cstheme="minorHAnsi"/>
          <w:color w:val="000000"/>
        </w:rPr>
        <w:t xml:space="preserve">the </w:t>
      </w:r>
      <w:r w:rsidR="009521B2" w:rsidRPr="002E627B">
        <w:rPr>
          <w:rFonts w:eastAsia="Calibri" w:cstheme="minorHAnsi"/>
          <w:color w:val="000000"/>
        </w:rPr>
        <w:t xml:space="preserve">Applications Deadline specified at point </w:t>
      </w:r>
      <w:r w:rsidR="009521B2" w:rsidRPr="00527B30">
        <w:rPr>
          <w:rFonts w:eastAsia="Calibri" w:cstheme="minorHAnsi"/>
          <w:color w:val="000000"/>
        </w:rPr>
        <w:t>#4</w:t>
      </w:r>
      <w:r w:rsidR="009521B2" w:rsidRPr="002E627B">
        <w:rPr>
          <w:rFonts w:eastAsia="Calibri" w:cstheme="minorHAnsi"/>
          <w:color w:val="000000"/>
        </w:rPr>
        <w:t xml:space="preserve"> of the Procurement Process Steps and Timeline table and must be submitted </w:t>
      </w:r>
      <w:r w:rsidR="0022074F" w:rsidRPr="002E627B">
        <w:rPr>
          <w:rFonts w:eastAsia="Calibri" w:cstheme="minorHAnsi"/>
          <w:color w:val="000000"/>
        </w:rPr>
        <w:t xml:space="preserve">only </w:t>
      </w:r>
      <w:r w:rsidRPr="002E627B">
        <w:rPr>
          <w:rFonts w:eastAsia="Calibri" w:cstheme="minorHAnsi"/>
          <w:b/>
          <w:color w:val="000000"/>
          <w:u w:val="single"/>
        </w:rPr>
        <w:t>via</w:t>
      </w:r>
      <w:r w:rsidR="00C56C71" w:rsidRPr="002E627B">
        <w:rPr>
          <w:rFonts w:eastAsia="Calibri" w:cstheme="minorHAnsi"/>
          <w:b/>
          <w:color w:val="000000"/>
          <w:u w:val="single"/>
        </w:rPr>
        <w:t xml:space="preserve"> e-</w:t>
      </w:r>
      <w:r w:rsidRPr="002E627B">
        <w:rPr>
          <w:rFonts w:eastAsia="Calibri" w:cstheme="minorHAnsi"/>
          <w:b/>
          <w:color w:val="000000"/>
          <w:u w:val="single"/>
        </w:rPr>
        <w:t xml:space="preserve"> mail</w:t>
      </w:r>
      <w:r w:rsidRPr="002E627B">
        <w:rPr>
          <w:rFonts w:eastAsia="Calibri" w:cstheme="minorHAnsi"/>
          <w:color w:val="000000"/>
        </w:rPr>
        <w:t xml:space="preserve"> to</w:t>
      </w:r>
      <w:r w:rsidR="0080562C">
        <w:rPr>
          <w:rFonts w:eastAsia="Calibri" w:cstheme="minorHAnsi"/>
          <w:color w:val="000000"/>
        </w:rPr>
        <w:t xml:space="preserve"> the Sole Contact listed in section 3.3</w:t>
      </w:r>
      <w:r w:rsidRPr="002E627B">
        <w:rPr>
          <w:rFonts w:eastAsia="Calibri" w:cstheme="minorHAnsi"/>
          <w:color w:val="000000"/>
        </w:rPr>
        <w:t>:</w:t>
      </w:r>
    </w:p>
    <w:p w14:paraId="32749E25" w14:textId="77777777" w:rsidR="00684724" w:rsidRPr="002E627B" w:rsidRDefault="00684724" w:rsidP="00895504">
      <w:pPr>
        <w:spacing w:after="0" w:line="240" w:lineRule="auto"/>
        <w:rPr>
          <w:rFonts w:eastAsia="Calibri" w:cstheme="minorHAnsi"/>
          <w:color w:val="000000"/>
          <w:highlight w:val="yellow"/>
        </w:rPr>
      </w:pPr>
    </w:p>
    <w:p w14:paraId="6B28D8A6" w14:textId="77777777" w:rsidR="003E4419" w:rsidRPr="002E627B" w:rsidRDefault="003E4419" w:rsidP="00895504">
      <w:pPr>
        <w:tabs>
          <w:tab w:val="left" w:pos="0"/>
        </w:tabs>
        <w:spacing w:line="240" w:lineRule="auto"/>
        <w:jc w:val="both"/>
        <w:rPr>
          <w:rFonts w:eastAsia="Calibri" w:cstheme="minorHAnsi"/>
          <w:color w:val="000000"/>
        </w:rPr>
      </w:pPr>
      <w:r w:rsidRPr="002E627B">
        <w:rPr>
          <w:rFonts w:eastAsia="Calibri" w:cstheme="minorHAnsi"/>
          <w:color w:val="000000"/>
        </w:rPr>
        <w:t>Only Applications received through these means will be accepted.</w:t>
      </w:r>
    </w:p>
    <w:p w14:paraId="190C4D58" w14:textId="77777777" w:rsidR="00684724" w:rsidRPr="002E627B" w:rsidRDefault="00684724" w:rsidP="00895504">
      <w:pPr>
        <w:tabs>
          <w:tab w:val="left" w:pos="0"/>
        </w:tabs>
        <w:spacing w:after="0" w:line="240" w:lineRule="auto"/>
        <w:rPr>
          <w:rFonts w:eastAsia="Calibri" w:cstheme="minorHAnsi"/>
          <w:color w:val="000000"/>
        </w:rPr>
      </w:pPr>
      <w:r w:rsidRPr="002E627B">
        <w:rPr>
          <w:rFonts w:eastAsia="Calibri" w:cstheme="minorHAnsi"/>
          <w:color w:val="000000"/>
        </w:rPr>
        <w:t>All digital copies of Application</w:t>
      </w:r>
      <w:r w:rsidR="000B5941" w:rsidRPr="002E627B">
        <w:rPr>
          <w:rFonts w:eastAsia="Calibri" w:cstheme="minorHAnsi"/>
          <w:color w:val="000000"/>
        </w:rPr>
        <w:t>s</w:t>
      </w:r>
      <w:r w:rsidRPr="002E627B">
        <w:rPr>
          <w:rFonts w:eastAsia="Calibri" w:cstheme="minorHAnsi"/>
          <w:color w:val="000000"/>
        </w:rPr>
        <w:t xml:space="preserve"> </w:t>
      </w:r>
      <w:r w:rsidR="000B5941" w:rsidRPr="002E627B">
        <w:rPr>
          <w:rFonts w:eastAsia="Calibri" w:cstheme="minorHAnsi"/>
          <w:color w:val="000000"/>
        </w:rPr>
        <w:t xml:space="preserve">shall be submitted in </w:t>
      </w:r>
      <w:r w:rsidRPr="002E627B">
        <w:rPr>
          <w:rFonts w:eastAsia="Calibri" w:cstheme="minorHAnsi"/>
          <w:color w:val="000000"/>
        </w:rPr>
        <w:t>compl</w:t>
      </w:r>
      <w:r w:rsidR="00A5763A" w:rsidRPr="002E627B">
        <w:rPr>
          <w:rFonts w:eastAsia="Calibri" w:cstheme="minorHAnsi"/>
          <w:color w:val="000000"/>
        </w:rPr>
        <w:t>iance</w:t>
      </w:r>
      <w:r w:rsidRPr="002E627B">
        <w:rPr>
          <w:rFonts w:eastAsia="Calibri" w:cstheme="minorHAnsi"/>
          <w:color w:val="000000"/>
        </w:rPr>
        <w:t xml:space="preserve"> with the following guidelines:</w:t>
      </w:r>
      <w:r w:rsidRPr="002E627B">
        <w:rPr>
          <w:rFonts w:eastAsia="Calibri" w:cstheme="minorHAnsi"/>
          <w:color w:val="000000"/>
        </w:rPr>
        <w:br/>
      </w:r>
    </w:p>
    <w:p w14:paraId="07FFF852" w14:textId="77777777" w:rsidR="00684724" w:rsidRPr="002E627B" w:rsidRDefault="00684724" w:rsidP="00F93EEC">
      <w:pPr>
        <w:pStyle w:val="ListParagraph"/>
        <w:numPr>
          <w:ilvl w:val="0"/>
          <w:numId w:val="3"/>
        </w:numPr>
        <w:tabs>
          <w:tab w:val="left" w:pos="0"/>
        </w:tabs>
        <w:spacing w:after="0"/>
        <w:ind w:left="360"/>
        <w:rPr>
          <w:rFonts w:eastAsia="Calibri" w:cstheme="minorHAnsi"/>
          <w:color w:val="000000"/>
        </w:rPr>
      </w:pPr>
      <w:r w:rsidRPr="002E627B">
        <w:rPr>
          <w:rFonts w:eastAsia="Calibri" w:cstheme="minorHAnsi"/>
          <w:color w:val="000000"/>
        </w:rPr>
        <w:t xml:space="preserve">One file per section as described above in the </w:t>
      </w:r>
      <w:r w:rsidR="00154C70" w:rsidRPr="002E627B">
        <w:rPr>
          <w:rFonts w:eastAsia="Calibri" w:cstheme="minorHAnsi"/>
          <w:color w:val="000000"/>
        </w:rPr>
        <w:t xml:space="preserve">“Application Structure” </w:t>
      </w:r>
      <w:r w:rsidRPr="002E627B">
        <w:rPr>
          <w:rFonts w:eastAsia="Calibri" w:cstheme="minorHAnsi"/>
          <w:color w:val="000000"/>
        </w:rPr>
        <w:t>table</w:t>
      </w:r>
      <w:r w:rsidR="00152033" w:rsidRPr="002E627B">
        <w:rPr>
          <w:rFonts w:eastAsia="Calibri" w:cstheme="minorHAnsi"/>
          <w:color w:val="000000"/>
        </w:rPr>
        <w:t>.</w:t>
      </w:r>
    </w:p>
    <w:p w14:paraId="01E622FB" w14:textId="77777777" w:rsidR="00684724" w:rsidRPr="002E627B" w:rsidRDefault="00684724" w:rsidP="00F93EEC">
      <w:pPr>
        <w:pStyle w:val="ListParagraph"/>
        <w:numPr>
          <w:ilvl w:val="0"/>
          <w:numId w:val="3"/>
        </w:numPr>
        <w:tabs>
          <w:tab w:val="left" w:pos="0"/>
        </w:tabs>
        <w:spacing w:after="0"/>
        <w:ind w:left="360"/>
        <w:rPr>
          <w:rFonts w:eastAsia="Calibri" w:cstheme="minorHAnsi"/>
          <w:color w:val="000000"/>
        </w:rPr>
      </w:pPr>
      <w:r w:rsidRPr="002E627B">
        <w:rPr>
          <w:rFonts w:eastAsia="Calibri" w:cstheme="minorHAnsi"/>
          <w:color w:val="000000"/>
        </w:rPr>
        <w:t xml:space="preserve">Any supporting or additional files </w:t>
      </w:r>
      <w:r w:rsidR="00E43C82" w:rsidRPr="002E627B">
        <w:rPr>
          <w:rFonts w:eastAsia="Calibri" w:cstheme="minorHAnsi"/>
          <w:color w:val="000000"/>
        </w:rPr>
        <w:t xml:space="preserve">must </w:t>
      </w:r>
      <w:r w:rsidRPr="002E627B">
        <w:rPr>
          <w:rFonts w:eastAsia="Calibri" w:cstheme="minorHAnsi"/>
          <w:color w:val="000000"/>
        </w:rPr>
        <w:t>be clearly named</w:t>
      </w:r>
      <w:r w:rsidR="00152033" w:rsidRPr="002E627B">
        <w:rPr>
          <w:rFonts w:eastAsia="Calibri" w:cstheme="minorHAnsi"/>
          <w:color w:val="000000"/>
        </w:rPr>
        <w:t>.</w:t>
      </w:r>
    </w:p>
    <w:p w14:paraId="74D8ABB5" w14:textId="77777777" w:rsidR="00684724" w:rsidRPr="002E627B" w:rsidRDefault="00684724" w:rsidP="00F93EEC">
      <w:pPr>
        <w:pStyle w:val="ListParagraph"/>
        <w:numPr>
          <w:ilvl w:val="0"/>
          <w:numId w:val="3"/>
        </w:numPr>
        <w:tabs>
          <w:tab w:val="left" w:pos="0"/>
        </w:tabs>
        <w:spacing w:after="0"/>
        <w:ind w:left="360"/>
        <w:rPr>
          <w:rFonts w:eastAsia="Calibri" w:cstheme="minorHAnsi"/>
          <w:color w:val="000000"/>
        </w:rPr>
      </w:pPr>
      <w:r w:rsidRPr="002E627B">
        <w:rPr>
          <w:rFonts w:eastAsia="Calibri" w:cstheme="minorHAnsi"/>
          <w:color w:val="000000"/>
        </w:rPr>
        <w:t xml:space="preserve">All files </w:t>
      </w:r>
      <w:r w:rsidR="003E4419" w:rsidRPr="002E627B">
        <w:rPr>
          <w:rFonts w:eastAsia="Calibri" w:cstheme="minorHAnsi"/>
          <w:color w:val="000000"/>
        </w:rPr>
        <w:t xml:space="preserve">should </w:t>
      </w:r>
      <w:r w:rsidRPr="002E627B">
        <w:rPr>
          <w:rFonts w:eastAsia="Calibri" w:cstheme="minorHAnsi"/>
          <w:color w:val="000000"/>
        </w:rPr>
        <w:t xml:space="preserve">be named clearly with a sequential number and </w:t>
      </w:r>
      <w:r w:rsidR="00426880" w:rsidRPr="002E627B">
        <w:rPr>
          <w:rFonts w:eastAsia="Calibri" w:cstheme="minorHAnsi"/>
          <w:color w:val="000000"/>
        </w:rPr>
        <w:t xml:space="preserve">a </w:t>
      </w:r>
      <w:r w:rsidRPr="002E627B">
        <w:rPr>
          <w:rFonts w:eastAsia="Calibri" w:cstheme="minorHAnsi"/>
          <w:color w:val="000000"/>
        </w:rPr>
        <w:t xml:space="preserve">relevant file name, </w:t>
      </w:r>
      <w:proofErr w:type="gramStart"/>
      <w:r w:rsidRPr="002E627B">
        <w:rPr>
          <w:rFonts w:eastAsia="Calibri" w:cstheme="minorHAnsi"/>
          <w:color w:val="000000"/>
        </w:rPr>
        <w:t>e.g</w:t>
      </w:r>
      <w:r w:rsidR="00426880" w:rsidRPr="002E627B">
        <w:rPr>
          <w:rFonts w:eastAsia="Calibri" w:cstheme="minorHAnsi"/>
          <w:color w:val="000000"/>
        </w:rPr>
        <w:t>.</w:t>
      </w:r>
      <w:proofErr w:type="gramEnd"/>
      <w:r w:rsidR="00F11EDD" w:rsidRPr="002E627B">
        <w:rPr>
          <w:rFonts w:eastAsia="Calibri" w:cstheme="minorHAnsi"/>
          <w:color w:val="000000"/>
        </w:rPr>
        <w:br/>
      </w:r>
    </w:p>
    <w:p w14:paraId="37402542" w14:textId="079ECE9B" w:rsidR="00684724" w:rsidRPr="002E627B" w:rsidRDefault="00091A65" w:rsidP="00F93EEC">
      <w:pPr>
        <w:pStyle w:val="CommentText"/>
        <w:numPr>
          <w:ilvl w:val="1"/>
          <w:numId w:val="6"/>
        </w:numPr>
        <w:tabs>
          <w:tab w:val="left" w:pos="0"/>
        </w:tabs>
        <w:spacing w:after="0"/>
        <w:ind w:left="851" w:hanging="284"/>
        <w:jc w:val="both"/>
        <w:rPr>
          <w:rFonts w:eastAsia="Calibri" w:cstheme="minorHAnsi"/>
          <w:color w:val="000000"/>
          <w:sz w:val="22"/>
          <w:szCs w:val="22"/>
        </w:rPr>
      </w:pPr>
      <w:r w:rsidRPr="002E627B">
        <w:rPr>
          <w:rFonts w:eastAsia="Calibri" w:cstheme="minorHAnsi"/>
          <w:color w:val="000000"/>
          <w:sz w:val="22"/>
          <w:szCs w:val="22"/>
        </w:rPr>
        <w:t xml:space="preserve">“Annex </w:t>
      </w:r>
      <w:r w:rsidR="00684724" w:rsidRPr="002E627B">
        <w:rPr>
          <w:rFonts w:eastAsia="Calibri" w:cstheme="minorHAnsi"/>
          <w:color w:val="000000"/>
          <w:sz w:val="22"/>
          <w:szCs w:val="22"/>
        </w:rPr>
        <w:t>2</w:t>
      </w:r>
      <w:r w:rsidR="000E602C" w:rsidRPr="002E627B">
        <w:rPr>
          <w:rFonts w:eastAsia="Calibri" w:cstheme="minorHAnsi"/>
          <w:color w:val="000000"/>
          <w:sz w:val="22"/>
          <w:szCs w:val="22"/>
        </w:rPr>
        <w:t xml:space="preserve">: </w:t>
      </w:r>
      <w:r w:rsidR="004801BC" w:rsidRPr="002E627B">
        <w:rPr>
          <w:rFonts w:eastAsia="Calibri" w:cstheme="minorHAnsi"/>
          <w:color w:val="000000"/>
          <w:sz w:val="22"/>
          <w:szCs w:val="22"/>
        </w:rPr>
        <w:t>1</w:t>
      </w:r>
      <w:r w:rsidRPr="002E627B">
        <w:rPr>
          <w:rFonts w:eastAsia="Calibri" w:cstheme="minorHAnsi"/>
          <w:color w:val="000000"/>
          <w:sz w:val="22"/>
          <w:szCs w:val="22"/>
        </w:rPr>
        <w:t>.1</w:t>
      </w:r>
      <w:r w:rsidR="004801BC" w:rsidRPr="002E627B">
        <w:rPr>
          <w:rFonts w:eastAsia="Calibri" w:cstheme="minorHAnsi"/>
          <w:color w:val="000000"/>
          <w:sz w:val="22"/>
          <w:szCs w:val="22"/>
        </w:rPr>
        <w:t xml:space="preserve"> </w:t>
      </w:r>
      <w:r w:rsidR="000E602C" w:rsidRPr="002E627B">
        <w:rPr>
          <w:rFonts w:eastAsia="Calibri" w:cstheme="minorHAnsi"/>
          <w:color w:val="000000"/>
          <w:sz w:val="22"/>
          <w:szCs w:val="22"/>
        </w:rPr>
        <w:t>–</w:t>
      </w:r>
      <w:r w:rsidR="004801BC" w:rsidRPr="002E627B">
        <w:rPr>
          <w:rFonts w:eastAsia="Calibri" w:cstheme="minorHAnsi"/>
          <w:color w:val="000000"/>
          <w:sz w:val="22"/>
          <w:szCs w:val="22"/>
        </w:rPr>
        <w:t xml:space="preserve"> </w:t>
      </w:r>
      <w:r w:rsidR="00684724" w:rsidRPr="002E627B">
        <w:rPr>
          <w:rFonts w:eastAsia="Calibri" w:cstheme="minorHAnsi"/>
          <w:color w:val="000000"/>
          <w:sz w:val="22"/>
          <w:szCs w:val="22"/>
        </w:rPr>
        <w:t xml:space="preserve">Declaration </w:t>
      </w:r>
      <w:r w:rsidR="000A4DCA" w:rsidRPr="002E627B">
        <w:rPr>
          <w:rFonts w:eastAsia="Calibri" w:cstheme="minorHAnsi"/>
          <w:color w:val="000000"/>
          <w:sz w:val="22"/>
          <w:szCs w:val="22"/>
        </w:rPr>
        <w:t xml:space="preserve">on </w:t>
      </w:r>
      <w:r w:rsidR="00426880" w:rsidRPr="002E627B">
        <w:rPr>
          <w:rFonts w:eastAsia="Calibri" w:cstheme="minorHAnsi"/>
          <w:color w:val="000000"/>
          <w:sz w:val="22"/>
          <w:szCs w:val="22"/>
        </w:rPr>
        <w:t>the</w:t>
      </w:r>
      <w:r w:rsidR="0061472D" w:rsidRPr="002E627B">
        <w:rPr>
          <w:rFonts w:eastAsia="Calibri" w:cstheme="minorHAnsi"/>
          <w:color w:val="000000"/>
          <w:sz w:val="22"/>
          <w:szCs w:val="22"/>
        </w:rPr>
        <w:t xml:space="preserve"> </w:t>
      </w:r>
      <w:r w:rsidR="00DB2AAF" w:rsidRPr="002E627B">
        <w:rPr>
          <w:rFonts w:eastAsia="Calibri" w:cstheme="minorHAnsi"/>
          <w:color w:val="000000"/>
          <w:sz w:val="22"/>
          <w:szCs w:val="22"/>
        </w:rPr>
        <w:t xml:space="preserve">eligibility, </w:t>
      </w:r>
      <w:r w:rsidR="0061472D" w:rsidRPr="002E627B">
        <w:rPr>
          <w:rFonts w:eastAsia="Calibri" w:cstheme="minorHAnsi"/>
          <w:color w:val="000000"/>
          <w:sz w:val="22"/>
          <w:szCs w:val="22"/>
        </w:rPr>
        <w:t xml:space="preserve">exclusion criteria, </w:t>
      </w:r>
      <w:r w:rsidR="00321439" w:rsidRPr="002E627B">
        <w:rPr>
          <w:rFonts w:eastAsia="Calibri" w:cstheme="minorHAnsi"/>
          <w:color w:val="000000"/>
          <w:sz w:val="22"/>
          <w:szCs w:val="22"/>
        </w:rPr>
        <w:t>economic</w:t>
      </w:r>
      <w:r w:rsidR="00B80A21" w:rsidRPr="002E627B">
        <w:rPr>
          <w:rFonts w:eastAsia="Calibri" w:cstheme="minorHAnsi"/>
          <w:color w:val="000000"/>
          <w:sz w:val="22"/>
          <w:szCs w:val="22"/>
        </w:rPr>
        <w:t>,</w:t>
      </w:r>
      <w:r w:rsidR="00321439" w:rsidRPr="002E627B">
        <w:rPr>
          <w:rFonts w:eastAsia="Calibri" w:cstheme="minorHAnsi"/>
          <w:color w:val="000000"/>
          <w:sz w:val="22"/>
          <w:szCs w:val="22"/>
        </w:rPr>
        <w:t xml:space="preserve"> financial </w:t>
      </w:r>
      <w:r w:rsidR="00B80A21" w:rsidRPr="002E627B">
        <w:rPr>
          <w:rFonts w:eastAsia="Calibri" w:cstheme="minorHAnsi"/>
          <w:color w:val="000000"/>
          <w:sz w:val="22"/>
          <w:szCs w:val="22"/>
        </w:rPr>
        <w:t xml:space="preserve">and operational </w:t>
      </w:r>
      <w:r w:rsidR="00321439" w:rsidRPr="002E627B">
        <w:rPr>
          <w:rFonts w:eastAsia="Calibri" w:cstheme="minorHAnsi"/>
          <w:color w:val="000000"/>
          <w:sz w:val="22"/>
          <w:szCs w:val="22"/>
        </w:rPr>
        <w:t xml:space="preserve">capacity </w:t>
      </w:r>
      <w:r w:rsidR="00426880" w:rsidRPr="002E627B">
        <w:rPr>
          <w:rFonts w:eastAsia="Calibri" w:cstheme="minorHAnsi"/>
          <w:color w:val="000000"/>
          <w:sz w:val="22"/>
          <w:szCs w:val="22"/>
        </w:rPr>
        <w:t xml:space="preserve">and </w:t>
      </w:r>
      <w:r w:rsidR="00966E15" w:rsidRPr="002E627B">
        <w:rPr>
          <w:rFonts w:eastAsia="Calibri" w:cstheme="minorHAnsi"/>
          <w:color w:val="000000"/>
          <w:sz w:val="22"/>
          <w:szCs w:val="22"/>
        </w:rPr>
        <w:t xml:space="preserve">the </w:t>
      </w:r>
      <w:r w:rsidR="0061472D" w:rsidRPr="002E627B">
        <w:rPr>
          <w:rFonts w:eastAsia="Calibri" w:cstheme="minorHAnsi"/>
          <w:color w:val="000000"/>
          <w:sz w:val="22"/>
          <w:szCs w:val="22"/>
        </w:rPr>
        <w:t>a</w:t>
      </w:r>
      <w:r w:rsidR="00426880" w:rsidRPr="002E627B">
        <w:rPr>
          <w:rFonts w:eastAsia="Calibri" w:cstheme="minorHAnsi"/>
          <w:color w:val="000000"/>
          <w:sz w:val="22"/>
          <w:szCs w:val="22"/>
        </w:rPr>
        <w:t>bsence</w:t>
      </w:r>
      <w:r w:rsidR="0061472D" w:rsidRPr="002E627B">
        <w:rPr>
          <w:rFonts w:eastAsia="Calibri" w:cstheme="minorHAnsi"/>
          <w:color w:val="000000"/>
          <w:sz w:val="22"/>
          <w:szCs w:val="22"/>
        </w:rPr>
        <w:t xml:space="preserve"> of c</w:t>
      </w:r>
      <w:r w:rsidR="00426880" w:rsidRPr="002E627B">
        <w:rPr>
          <w:rFonts w:eastAsia="Calibri" w:cstheme="minorHAnsi"/>
          <w:color w:val="000000"/>
          <w:sz w:val="22"/>
          <w:szCs w:val="22"/>
        </w:rPr>
        <w:t>onflict</w:t>
      </w:r>
      <w:r w:rsidR="0061472D" w:rsidRPr="002E627B">
        <w:rPr>
          <w:rFonts w:eastAsia="Calibri" w:cstheme="minorHAnsi"/>
          <w:color w:val="000000"/>
          <w:sz w:val="22"/>
          <w:szCs w:val="22"/>
        </w:rPr>
        <w:t xml:space="preserve"> of i</w:t>
      </w:r>
      <w:r w:rsidR="00426880" w:rsidRPr="002E627B">
        <w:rPr>
          <w:rFonts w:eastAsia="Calibri" w:cstheme="minorHAnsi"/>
          <w:color w:val="000000"/>
          <w:sz w:val="22"/>
          <w:szCs w:val="22"/>
        </w:rPr>
        <w:t>nterest</w:t>
      </w:r>
      <w:r w:rsidR="00684724" w:rsidRPr="002E627B">
        <w:rPr>
          <w:rFonts w:eastAsia="Calibri" w:cstheme="minorHAnsi"/>
          <w:color w:val="000000"/>
          <w:sz w:val="22"/>
          <w:szCs w:val="22"/>
        </w:rPr>
        <w:t>”</w:t>
      </w:r>
    </w:p>
    <w:p w14:paraId="32E2321D" w14:textId="77777777" w:rsidR="00091A65" w:rsidRPr="002E627B" w:rsidRDefault="00091A65" w:rsidP="00F93EEC">
      <w:pPr>
        <w:pStyle w:val="CommentText"/>
        <w:numPr>
          <w:ilvl w:val="1"/>
          <w:numId w:val="6"/>
        </w:numPr>
        <w:tabs>
          <w:tab w:val="left" w:pos="0"/>
        </w:tabs>
        <w:spacing w:after="0"/>
        <w:ind w:left="851" w:hanging="284"/>
        <w:jc w:val="both"/>
        <w:rPr>
          <w:rFonts w:eastAsia="Calibri" w:cstheme="minorHAnsi"/>
          <w:color w:val="000000"/>
          <w:sz w:val="22"/>
          <w:szCs w:val="22"/>
        </w:rPr>
      </w:pPr>
      <w:r w:rsidRPr="002E627B">
        <w:rPr>
          <w:rFonts w:eastAsia="Calibri" w:cstheme="minorHAnsi"/>
          <w:color w:val="000000"/>
          <w:sz w:val="22"/>
          <w:szCs w:val="22"/>
        </w:rPr>
        <w:t>“Annex 2</w:t>
      </w:r>
      <w:r w:rsidR="004801BC" w:rsidRPr="002E627B">
        <w:rPr>
          <w:rFonts w:eastAsia="Calibri" w:cstheme="minorHAnsi"/>
          <w:color w:val="000000"/>
          <w:sz w:val="22"/>
          <w:szCs w:val="22"/>
        </w:rPr>
        <w:t>:</w:t>
      </w:r>
      <w:r w:rsidR="00B448C7" w:rsidRPr="002E627B">
        <w:rPr>
          <w:rFonts w:eastAsia="Calibri" w:cstheme="minorHAnsi"/>
          <w:color w:val="000000"/>
          <w:sz w:val="22"/>
          <w:szCs w:val="22"/>
        </w:rPr>
        <w:t xml:space="preserve"> </w:t>
      </w:r>
      <w:r w:rsidRPr="002E627B">
        <w:rPr>
          <w:rFonts w:eastAsia="Calibri" w:cstheme="minorHAnsi"/>
          <w:color w:val="000000"/>
          <w:sz w:val="22"/>
          <w:szCs w:val="22"/>
        </w:rPr>
        <w:t>1.2 – Non-Collusion Declaration”</w:t>
      </w:r>
    </w:p>
    <w:p w14:paraId="2AA953E9" w14:textId="13679901" w:rsidR="00091A65" w:rsidRPr="002E627B" w:rsidRDefault="00091A65" w:rsidP="00F93EEC">
      <w:pPr>
        <w:pStyle w:val="CommentText"/>
        <w:numPr>
          <w:ilvl w:val="1"/>
          <w:numId w:val="6"/>
        </w:numPr>
        <w:tabs>
          <w:tab w:val="left" w:pos="0"/>
        </w:tabs>
        <w:spacing w:after="0"/>
        <w:ind w:left="851" w:hanging="284"/>
        <w:rPr>
          <w:rFonts w:eastAsia="Calibri" w:cstheme="minorHAnsi"/>
          <w:color w:val="000000"/>
          <w:sz w:val="22"/>
          <w:szCs w:val="22"/>
        </w:rPr>
      </w:pPr>
      <w:r w:rsidRPr="002E627B">
        <w:rPr>
          <w:rFonts w:eastAsia="Calibri" w:cstheme="minorHAnsi"/>
          <w:color w:val="000000"/>
          <w:sz w:val="22"/>
          <w:szCs w:val="22"/>
        </w:rPr>
        <w:t xml:space="preserve">“Annex </w:t>
      </w:r>
      <w:r w:rsidR="001C3180">
        <w:rPr>
          <w:rFonts w:eastAsia="Calibri" w:cstheme="minorHAnsi"/>
          <w:color w:val="000000"/>
          <w:sz w:val="22"/>
          <w:szCs w:val="22"/>
        </w:rPr>
        <w:t>3</w:t>
      </w:r>
      <w:r w:rsidR="004801BC" w:rsidRPr="002E627B">
        <w:rPr>
          <w:rFonts w:eastAsia="Calibri" w:cstheme="minorHAnsi"/>
          <w:color w:val="000000"/>
          <w:sz w:val="22"/>
          <w:szCs w:val="22"/>
        </w:rPr>
        <w:t>:</w:t>
      </w:r>
      <w:r w:rsidR="00B448C7" w:rsidRPr="002E627B">
        <w:rPr>
          <w:rFonts w:eastAsia="Calibri" w:cstheme="minorHAnsi"/>
          <w:color w:val="000000"/>
          <w:sz w:val="22"/>
          <w:szCs w:val="22"/>
        </w:rPr>
        <w:t xml:space="preserve"> </w:t>
      </w:r>
      <w:r w:rsidRPr="002E627B">
        <w:rPr>
          <w:rFonts w:eastAsia="Calibri" w:cstheme="minorHAnsi"/>
          <w:color w:val="000000"/>
          <w:sz w:val="22"/>
          <w:szCs w:val="22"/>
        </w:rPr>
        <w:t>3</w:t>
      </w:r>
      <w:r w:rsidR="000E602C" w:rsidRPr="002E627B">
        <w:rPr>
          <w:rFonts w:eastAsia="Calibri" w:cstheme="minorHAnsi"/>
          <w:color w:val="000000"/>
          <w:sz w:val="22"/>
          <w:szCs w:val="22"/>
        </w:rPr>
        <w:t>.1</w:t>
      </w:r>
      <w:r w:rsidRPr="002E627B">
        <w:rPr>
          <w:rFonts w:eastAsia="Calibri" w:cstheme="minorHAnsi"/>
          <w:color w:val="000000"/>
          <w:sz w:val="22"/>
          <w:szCs w:val="22"/>
        </w:rPr>
        <w:t xml:space="preserve"> – Cover Certification Form”</w:t>
      </w:r>
      <w:r w:rsidR="005B62BD" w:rsidRPr="002E627B">
        <w:rPr>
          <w:rFonts w:eastAsia="Calibri" w:cstheme="minorHAnsi"/>
          <w:color w:val="000000"/>
          <w:sz w:val="22"/>
          <w:szCs w:val="22"/>
        </w:rPr>
        <w:br/>
      </w:r>
    </w:p>
    <w:p w14:paraId="707CA403" w14:textId="19ED2F5C" w:rsidR="00350A1E" w:rsidRPr="00490598" w:rsidRDefault="00684724" w:rsidP="00350A1E">
      <w:pPr>
        <w:pStyle w:val="ListParagraph"/>
        <w:numPr>
          <w:ilvl w:val="0"/>
          <w:numId w:val="3"/>
        </w:numPr>
        <w:tabs>
          <w:tab w:val="left" w:pos="0"/>
        </w:tabs>
        <w:spacing w:after="0"/>
        <w:ind w:left="360"/>
        <w:jc w:val="both"/>
        <w:rPr>
          <w:rFonts w:eastAsia="Calibri" w:cstheme="minorHAnsi"/>
          <w:color w:val="000000"/>
        </w:rPr>
      </w:pPr>
      <w:r w:rsidRPr="002E627B">
        <w:rPr>
          <w:rFonts w:eastAsia="Calibri" w:cstheme="minorHAnsi"/>
          <w:color w:val="000000"/>
        </w:rPr>
        <w:t xml:space="preserve">All files </w:t>
      </w:r>
      <w:r w:rsidR="00E43C82" w:rsidRPr="002E627B">
        <w:rPr>
          <w:rFonts w:eastAsia="Calibri" w:cstheme="minorHAnsi"/>
          <w:color w:val="000000"/>
        </w:rPr>
        <w:t xml:space="preserve">must </w:t>
      </w:r>
      <w:r w:rsidRPr="002E627B">
        <w:rPr>
          <w:rFonts w:eastAsia="Calibri" w:cstheme="minorHAnsi"/>
          <w:color w:val="000000"/>
        </w:rPr>
        <w:t>be provided in a standard non-editable format, such as PDF</w:t>
      </w:r>
      <w:r w:rsidR="00152033" w:rsidRPr="002E627B">
        <w:rPr>
          <w:rFonts w:eastAsia="Calibri" w:cstheme="minorHAnsi"/>
          <w:color w:val="000000"/>
        </w:rPr>
        <w:t>.</w:t>
      </w:r>
    </w:p>
    <w:p w14:paraId="2A17A290" w14:textId="11F4A820" w:rsidR="0030598F" w:rsidRPr="00F32B93" w:rsidRDefault="0061472D" w:rsidP="00F93EEC">
      <w:pPr>
        <w:pStyle w:val="Heading2"/>
        <w:numPr>
          <w:ilvl w:val="1"/>
          <w:numId w:val="12"/>
        </w:numPr>
        <w:rPr>
          <w:rFonts w:asciiTheme="minorHAnsi" w:hAnsiTheme="minorHAnsi" w:cstheme="minorHAnsi"/>
          <w:i/>
          <w:color w:val="auto"/>
          <w:lang w:eastAsia="ja-JP"/>
        </w:rPr>
      </w:pPr>
      <w:bookmarkStart w:id="46" w:name="_Toc84407578"/>
      <w:bookmarkStart w:id="47" w:name="_Toc103281152"/>
      <w:r w:rsidRPr="00F32B93">
        <w:rPr>
          <w:rFonts w:asciiTheme="minorHAnsi" w:hAnsiTheme="minorHAnsi" w:cstheme="minorHAnsi"/>
          <w:i/>
          <w:color w:val="auto"/>
          <w:lang w:eastAsia="ja-JP"/>
        </w:rPr>
        <w:lastRenderedPageBreak/>
        <w:t>Eligibility</w:t>
      </w:r>
      <w:r w:rsidR="00DB2AAF" w:rsidRPr="00F32B93">
        <w:rPr>
          <w:rFonts w:asciiTheme="minorHAnsi" w:hAnsiTheme="minorHAnsi" w:cstheme="minorHAnsi"/>
          <w:i/>
          <w:color w:val="auto"/>
          <w:lang w:eastAsia="ja-JP"/>
        </w:rPr>
        <w:t>, Exclusion</w:t>
      </w:r>
      <w:r w:rsidR="0030598F" w:rsidRPr="00F32B93">
        <w:rPr>
          <w:rFonts w:asciiTheme="minorHAnsi" w:hAnsiTheme="minorHAnsi" w:cstheme="minorHAnsi"/>
          <w:i/>
          <w:color w:val="auto"/>
          <w:lang w:eastAsia="ja-JP"/>
        </w:rPr>
        <w:t xml:space="preserve"> </w:t>
      </w:r>
      <w:r w:rsidRPr="00F32B93">
        <w:rPr>
          <w:rFonts w:asciiTheme="minorHAnsi" w:hAnsiTheme="minorHAnsi" w:cstheme="minorHAnsi"/>
          <w:i/>
          <w:color w:val="auto"/>
          <w:lang w:eastAsia="ja-JP"/>
        </w:rPr>
        <w:t xml:space="preserve">and Selection </w:t>
      </w:r>
      <w:r w:rsidR="0030598F" w:rsidRPr="00F32B93">
        <w:rPr>
          <w:rFonts w:asciiTheme="minorHAnsi" w:hAnsiTheme="minorHAnsi" w:cstheme="minorHAnsi"/>
          <w:i/>
          <w:color w:val="auto"/>
          <w:lang w:eastAsia="ja-JP"/>
        </w:rPr>
        <w:t>Criteria</w:t>
      </w:r>
      <w:bookmarkEnd w:id="46"/>
      <w:bookmarkEnd w:id="47"/>
    </w:p>
    <w:p w14:paraId="701C5152" w14:textId="77777777" w:rsidR="0070051D" w:rsidRPr="002E627B" w:rsidRDefault="0070051D" w:rsidP="00895504">
      <w:pPr>
        <w:spacing w:after="0" w:line="240" w:lineRule="auto"/>
        <w:jc w:val="both"/>
        <w:rPr>
          <w:rFonts w:cstheme="minorHAnsi"/>
        </w:rPr>
      </w:pPr>
      <w:proofErr w:type="gramStart"/>
      <w:r w:rsidRPr="002E627B">
        <w:rPr>
          <w:rFonts w:cstheme="minorHAnsi"/>
        </w:rPr>
        <w:t>In order to</w:t>
      </w:r>
      <w:proofErr w:type="gramEnd"/>
      <w:r w:rsidRPr="002E627B">
        <w:rPr>
          <w:rFonts w:cstheme="minorHAnsi"/>
        </w:rPr>
        <w:t xml:space="preserve"> be eligible to participate in this</w:t>
      </w:r>
      <w:r w:rsidR="004D460B" w:rsidRPr="002E627B">
        <w:rPr>
          <w:rFonts w:cstheme="minorHAnsi"/>
        </w:rPr>
        <w:t xml:space="preserve"> procurement process, Candidates must be either natural persons or legal persons and state that they are not in one of the exclusion situations listed in the declarations</w:t>
      </w:r>
      <w:r w:rsidR="005912C9" w:rsidRPr="002E627B">
        <w:rPr>
          <w:rFonts w:cstheme="minorHAnsi"/>
        </w:rPr>
        <w:t xml:space="preserve"> </w:t>
      </w:r>
      <w:r w:rsidR="002D1343" w:rsidRPr="002E627B">
        <w:rPr>
          <w:rFonts w:cstheme="minorHAnsi"/>
        </w:rPr>
        <w:t xml:space="preserve">nos. 1.1 and 1.2 </w:t>
      </w:r>
      <w:r w:rsidR="005912C9" w:rsidRPr="002E627B">
        <w:rPr>
          <w:rFonts w:cstheme="minorHAnsi"/>
        </w:rPr>
        <w:t>included in Annex 2.</w:t>
      </w:r>
      <w:r w:rsidR="004D460B" w:rsidRPr="002E627B" w:rsidDel="004D460B">
        <w:rPr>
          <w:rFonts w:cstheme="minorHAnsi"/>
        </w:rPr>
        <w:t xml:space="preserve"> </w:t>
      </w:r>
    </w:p>
    <w:p w14:paraId="0968A610" w14:textId="77777777" w:rsidR="005912C9" w:rsidRPr="002E627B" w:rsidRDefault="005912C9" w:rsidP="00895504">
      <w:pPr>
        <w:spacing w:after="0" w:line="240" w:lineRule="auto"/>
        <w:jc w:val="both"/>
        <w:rPr>
          <w:rFonts w:eastAsia="Calibri" w:cstheme="minorHAnsi"/>
        </w:rPr>
      </w:pPr>
    </w:p>
    <w:p w14:paraId="0EB75D40" w14:textId="73DE67A7" w:rsidR="005912C9" w:rsidRPr="002E627B" w:rsidRDefault="002D1343" w:rsidP="00895504">
      <w:pPr>
        <w:spacing w:after="0" w:line="240" w:lineRule="auto"/>
        <w:jc w:val="both"/>
        <w:rPr>
          <w:rFonts w:eastAsia="Calibri" w:cstheme="minorHAnsi"/>
        </w:rPr>
      </w:pPr>
      <w:r w:rsidRPr="002E627B">
        <w:rPr>
          <w:rFonts w:eastAsia="Calibri" w:cstheme="minorHAnsi"/>
        </w:rPr>
        <w:t xml:space="preserve">If such circumstances arise </w:t>
      </w:r>
      <w:proofErr w:type="gramStart"/>
      <w:r w:rsidRPr="002E627B">
        <w:rPr>
          <w:rFonts w:eastAsia="Calibri" w:cstheme="minorHAnsi"/>
        </w:rPr>
        <w:t>in the course of</w:t>
      </w:r>
      <w:proofErr w:type="gramEnd"/>
      <w:r w:rsidRPr="002E627B">
        <w:rPr>
          <w:rFonts w:eastAsia="Calibri" w:cstheme="minorHAnsi"/>
        </w:rPr>
        <w:t xml:space="preserve"> the procurement process, the Candidate concerned must inform the </w:t>
      </w:r>
      <w:r w:rsidR="000106B6">
        <w:rPr>
          <w:rFonts w:eastAsia="Calibri" w:cstheme="minorHAnsi"/>
        </w:rPr>
        <w:t>EFSF</w:t>
      </w:r>
      <w:r w:rsidRPr="002E627B">
        <w:rPr>
          <w:rFonts w:eastAsia="Calibri" w:cstheme="minorHAnsi"/>
        </w:rPr>
        <w:t xml:space="preserve"> thereof without undue delay. </w:t>
      </w:r>
      <w:r w:rsidR="005912C9" w:rsidRPr="002E627B">
        <w:rPr>
          <w:rFonts w:eastAsia="Calibri" w:cstheme="minorHAnsi"/>
        </w:rPr>
        <w:t xml:space="preserve">Candidates may submit evidence to demonstrate their eligibility despite the existence of grounds for exclusion. The </w:t>
      </w:r>
      <w:r w:rsidR="000106B6">
        <w:rPr>
          <w:rFonts w:eastAsia="Calibri" w:cstheme="minorHAnsi"/>
        </w:rPr>
        <w:t>EFSF</w:t>
      </w:r>
      <w:r w:rsidR="005912C9" w:rsidRPr="002E627B">
        <w:rPr>
          <w:rFonts w:eastAsia="Calibri" w:cstheme="minorHAnsi"/>
        </w:rPr>
        <w:t xml:space="preserve"> may, in its sole discretion, decide whether such evidence is satisfactory.</w:t>
      </w:r>
    </w:p>
    <w:p w14:paraId="2B8124E3" w14:textId="77777777" w:rsidR="00797A3B" w:rsidRPr="002E627B" w:rsidRDefault="00797A3B" w:rsidP="00895504">
      <w:pPr>
        <w:spacing w:after="0" w:line="240" w:lineRule="auto"/>
        <w:jc w:val="both"/>
        <w:rPr>
          <w:rFonts w:cstheme="minorHAnsi"/>
        </w:rPr>
      </w:pPr>
    </w:p>
    <w:p w14:paraId="1470DAA1" w14:textId="5D798D00" w:rsidR="00622CD8" w:rsidRPr="002E627B" w:rsidRDefault="002D1343" w:rsidP="00895504">
      <w:pPr>
        <w:spacing w:after="0" w:line="240" w:lineRule="auto"/>
        <w:jc w:val="both"/>
        <w:rPr>
          <w:rFonts w:eastAsia="Calibri" w:cstheme="minorHAnsi"/>
        </w:rPr>
      </w:pPr>
      <w:r w:rsidRPr="002E627B">
        <w:rPr>
          <w:rFonts w:eastAsia="Calibri" w:cstheme="minorHAnsi"/>
        </w:rPr>
        <w:t xml:space="preserve">Candidates must comply with all eligibility </w:t>
      </w:r>
      <w:r w:rsidR="00633C8E" w:rsidRPr="002E627B">
        <w:rPr>
          <w:rFonts w:eastAsia="Calibri" w:cstheme="minorHAnsi"/>
        </w:rPr>
        <w:t xml:space="preserve">and exclusion </w:t>
      </w:r>
      <w:r w:rsidRPr="002E627B">
        <w:rPr>
          <w:rFonts w:eastAsia="Calibri" w:cstheme="minorHAnsi"/>
        </w:rPr>
        <w:t>criteria to be assessed further.</w:t>
      </w:r>
    </w:p>
    <w:p w14:paraId="488014E0" w14:textId="77777777" w:rsidR="0037202C" w:rsidRPr="002E627B" w:rsidRDefault="0037202C" w:rsidP="00895504">
      <w:pPr>
        <w:spacing w:after="0"/>
        <w:jc w:val="both"/>
        <w:rPr>
          <w:rFonts w:eastAsia="Calibri" w:cstheme="minorHAnsi"/>
          <w:color w:val="000000"/>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3"/>
        <w:gridCol w:w="1842"/>
      </w:tblGrid>
      <w:tr w:rsidR="0037202C" w:rsidRPr="002E627B" w14:paraId="543DA9C6" w14:textId="77777777" w:rsidTr="005B62BD">
        <w:trPr>
          <w:cantSplit/>
        </w:trPr>
        <w:tc>
          <w:tcPr>
            <w:tcW w:w="6663" w:type="dxa"/>
            <w:shd w:val="clear" w:color="auto" w:fill="FBE4D5"/>
            <w:vAlign w:val="center"/>
          </w:tcPr>
          <w:p w14:paraId="74ADACAA" w14:textId="33AE92AF" w:rsidR="0037202C" w:rsidRPr="002E627B" w:rsidRDefault="007777F2" w:rsidP="00895504">
            <w:pPr>
              <w:spacing w:after="150" w:line="240" w:lineRule="auto"/>
              <w:rPr>
                <w:rFonts w:eastAsia="Calibri" w:cstheme="minorHAnsi"/>
                <w:b/>
                <w:color w:val="000000"/>
              </w:rPr>
            </w:pPr>
            <w:r w:rsidRPr="002E627B">
              <w:rPr>
                <w:rFonts w:eastAsia="Calibri" w:cstheme="minorHAnsi"/>
                <w:b/>
                <w:color w:val="000000"/>
              </w:rPr>
              <w:t xml:space="preserve">ELIGIBILITY </w:t>
            </w:r>
            <w:r w:rsidR="00DB2AAF" w:rsidRPr="002E627B">
              <w:rPr>
                <w:rFonts w:eastAsia="Calibri" w:cstheme="minorHAnsi"/>
                <w:b/>
                <w:color w:val="000000"/>
              </w:rPr>
              <w:t xml:space="preserve">AND EXCLUSION </w:t>
            </w:r>
            <w:r w:rsidRPr="002E627B">
              <w:rPr>
                <w:rFonts w:eastAsia="Calibri" w:cstheme="minorHAnsi"/>
                <w:b/>
                <w:color w:val="000000"/>
              </w:rPr>
              <w:t>CRITERIA – e</w:t>
            </w:r>
            <w:r w:rsidR="0037202C" w:rsidRPr="002E627B">
              <w:rPr>
                <w:rFonts w:eastAsia="Calibri" w:cstheme="minorHAnsi"/>
                <w:b/>
                <w:color w:val="000000"/>
              </w:rPr>
              <w:t xml:space="preserve">lements of the </w:t>
            </w:r>
            <w:r w:rsidRPr="002E627B">
              <w:rPr>
                <w:rFonts w:eastAsia="Calibri" w:cstheme="minorHAnsi"/>
                <w:b/>
                <w:color w:val="000000"/>
              </w:rPr>
              <w:t>e</w:t>
            </w:r>
            <w:r w:rsidR="0037202C" w:rsidRPr="002E627B">
              <w:rPr>
                <w:rFonts w:eastAsia="Calibri" w:cstheme="minorHAnsi"/>
                <w:b/>
                <w:color w:val="000000"/>
              </w:rPr>
              <w:t>valuation</w:t>
            </w:r>
          </w:p>
        </w:tc>
        <w:tc>
          <w:tcPr>
            <w:tcW w:w="1842" w:type="dxa"/>
            <w:shd w:val="clear" w:color="auto" w:fill="FBE4D5"/>
          </w:tcPr>
          <w:p w14:paraId="45C5E70D" w14:textId="77777777" w:rsidR="0037202C" w:rsidRPr="002E627B" w:rsidRDefault="0037202C" w:rsidP="00895504">
            <w:pPr>
              <w:spacing w:after="150"/>
              <w:jc w:val="center"/>
              <w:rPr>
                <w:rFonts w:eastAsia="Calibri" w:cstheme="minorHAnsi"/>
                <w:b/>
                <w:color w:val="000000"/>
              </w:rPr>
            </w:pPr>
          </w:p>
        </w:tc>
      </w:tr>
      <w:tr w:rsidR="0037202C" w:rsidRPr="002E627B" w14:paraId="5FA0AC1A" w14:textId="77777777" w:rsidTr="008A291D">
        <w:trPr>
          <w:cantSplit/>
        </w:trPr>
        <w:tc>
          <w:tcPr>
            <w:tcW w:w="6663" w:type="dxa"/>
          </w:tcPr>
          <w:p w14:paraId="2A4E78B7" w14:textId="77777777" w:rsidR="00CD3720" w:rsidRDefault="007777F2" w:rsidP="00895504">
            <w:pPr>
              <w:widowControl w:val="0"/>
              <w:spacing w:after="150"/>
              <w:rPr>
                <w:rFonts w:eastAsia="Calibri" w:cstheme="minorHAnsi"/>
                <w:color w:val="000000"/>
              </w:rPr>
            </w:pPr>
            <w:r w:rsidRPr="002E627B">
              <w:rPr>
                <w:rFonts w:eastAsia="Calibri" w:cstheme="minorHAnsi"/>
                <w:color w:val="000000"/>
              </w:rPr>
              <w:t xml:space="preserve">Duly </w:t>
            </w:r>
            <w:r w:rsidR="006640B9" w:rsidRPr="002E627B">
              <w:rPr>
                <w:rFonts w:eastAsia="Calibri" w:cstheme="minorHAnsi"/>
                <w:color w:val="000000"/>
              </w:rPr>
              <w:t xml:space="preserve">executed </w:t>
            </w:r>
            <w:r w:rsidRPr="002E627B">
              <w:rPr>
                <w:rFonts w:eastAsia="Calibri" w:cstheme="minorHAnsi"/>
                <w:color w:val="000000"/>
              </w:rPr>
              <w:t>d</w:t>
            </w:r>
            <w:r w:rsidR="00382E95" w:rsidRPr="002E627B">
              <w:rPr>
                <w:rFonts w:eastAsia="Calibri" w:cstheme="minorHAnsi"/>
                <w:color w:val="000000"/>
              </w:rPr>
              <w:t>eclarations</w:t>
            </w:r>
            <w:r w:rsidR="006640B9" w:rsidRPr="002E627B">
              <w:rPr>
                <w:rFonts w:eastAsia="Calibri" w:cstheme="minorHAnsi"/>
                <w:color w:val="000000"/>
              </w:rPr>
              <w:t xml:space="preserve"> as </w:t>
            </w:r>
            <w:r w:rsidR="00336E5D" w:rsidRPr="002E627B">
              <w:rPr>
                <w:rFonts w:eastAsia="Calibri" w:cstheme="minorHAnsi"/>
                <w:color w:val="000000"/>
              </w:rPr>
              <w:t>requested in Annex 2</w:t>
            </w:r>
            <w:r w:rsidR="00704089" w:rsidRPr="002E627B">
              <w:rPr>
                <w:rFonts w:eastAsia="Calibri" w:cstheme="minorHAnsi"/>
                <w:color w:val="000000"/>
              </w:rPr>
              <w:t xml:space="preserve"> </w:t>
            </w:r>
            <w:r w:rsidR="00622CD8" w:rsidRPr="002E627B">
              <w:rPr>
                <w:rFonts w:eastAsia="Calibri" w:cstheme="minorHAnsi"/>
                <w:color w:val="000000"/>
              </w:rPr>
              <w:t>nos. 1.1 and 1.2</w:t>
            </w:r>
            <w:r w:rsidR="00CD3720">
              <w:rPr>
                <w:rFonts w:eastAsia="Calibri" w:cstheme="minorHAnsi"/>
                <w:color w:val="000000"/>
              </w:rPr>
              <w:t>.</w:t>
            </w:r>
          </w:p>
          <w:p w14:paraId="5CA6F8C7" w14:textId="077DBBFE" w:rsidR="0037202C" w:rsidRPr="002E627B" w:rsidRDefault="00F62E20" w:rsidP="00D614D7">
            <w:pPr>
              <w:widowControl w:val="0"/>
              <w:spacing w:after="150"/>
              <w:rPr>
                <w:rFonts w:eastAsia="Calibri" w:cstheme="minorHAnsi"/>
                <w:color w:val="000000"/>
              </w:rPr>
            </w:pPr>
            <w:r>
              <w:rPr>
                <w:rFonts w:cstheme="minorHAnsi"/>
              </w:rPr>
              <w:t xml:space="preserve">* </w:t>
            </w:r>
            <w:r w:rsidR="00CD3720">
              <w:rPr>
                <w:rFonts w:cstheme="minorHAnsi"/>
              </w:rPr>
              <w:t>If responding</w:t>
            </w:r>
            <w:r w:rsidR="00D614D7">
              <w:rPr>
                <w:rFonts w:cstheme="minorHAnsi"/>
              </w:rPr>
              <w:t xml:space="preserve"> </w:t>
            </w:r>
            <w:r w:rsidR="00CD3720">
              <w:rPr>
                <w:rFonts w:cstheme="minorHAnsi"/>
              </w:rPr>
              <w:t xml:space="preserve">as part of a </w:t>
            </w:r>
            <w:r w:rsidR="00086C62">
              <w:rPr>
                <w:rFonts w:cstheme="minorHAnsi"/>
              </w:rPr>
              <w:t>Consortium</w:t>
            </w:r>
            <w:r w:rsidR="00CD3720">
              <w:rPr>
                <w:rFonts w:cstheme="minorHAnsi"/>
              </w:rPr>
              <w:t xml:space="preserve">, each member of the </w:t>
            </w:r>
            <w:r w:rsidR="00086C62">
              <w:rPr>
                <w:rFonts w:cstheme="minorHAnsi"/>
              </w:rPr>
              <w:t>Consortium</w:t>
            </w:r>
            <w:r w:rsidR="00CD3720">
              <w:rPr>
                <w:rFonts w:cstheme="minorHAnsi"/>
              </w:rPr>
              <w:t xml:space="preserve"> must sign these Annexes.</w:t>
            </w:r>
          </w:p>
        </w:tc>
        <w:tc>
          <w:tcPr>
            <w:tcW w:w="1842" w:type="dxa"/>
            <w:vAlign w:val="center"/>
          </w:tcPr>
          <w:p w14:paraId="0CA2E10F" w14:textId="77777777" w:rsidR="0037202C" w:rsidRPr="002E627B" w:rsidRDefault="0037202C" w:rsidP="00895504">
            <w:pPr>
              <w:widowControl w:val="0"/>
              <w:spacing w:after="150"/>
              <w:jc w:val="center"/>
              <w:rPr>
                <w:rFonts w:eastAsia="Calibri" w:cstheme="minorHAnsi"/>
                <w:color w:val="000000"/>
              </w:rPr>
            </w:pPr>
            <w:r w:rsidRPr="002E627B">
              <w:rPr>
                <w:rFonts w:eastAsia="Calibri" w:cstheme="minorHAnsi"/>
                <w:color w:val="000000"/>
              </w:rPr>
              <w:t>Pass / Fail</w:t>
            </w:r>
          </w:p>
        </w:tc>
      </w:tr>
    </w:tbl>
    <w:p w14:paraId="31F74F5E" w14:textId="77777777" w:rsidR="002D1343" w:rsidRPr="002E627B" w:rsidRDefault="002D1343" w:rsidP="00895504">
      <w:pPr>
        <w:spacing w:after="0" w:line="240" w:lineRule="auto"/>
        <w:jc w:val="both"/>
        <w:rPr>
          <w:rFonts w:eastAsia="Calibri" w:cstheme="minorHAnsi"/>
        </w:rPr>
      </w:pPr>
    </w:p>
    <w:p w14:paraId="77AC8E87" w14:textId="1098FC80" w:rsidR="00622CD8" w:rsidRPr="002E627B" w:rsidRDefault="002D1343" w:rsidP="00895504">
      <w:pPr>
        <w:jc w:val="both"/>
        <w:rPr>
          <w:rFonts w:cstheme="minorHAnsi"/>
        </w:rPr>
      </w:pPr>
      <w:proofErr w:type="gramStart"/>
      <w:r w:rsidRPr="002E627B">
        <w:rPr>
          <w:rFonts w:cstheme="minorHAnsi"/>
        </w:rPr>
        <w:t>In order to</w:t>
      </w:r>
      <w:proofErr w:type="gramEnd"/>
      <w:r w:rsidRPr="002E627B">
        <w:rPr>
          <w:rFonts w:cstheme="minorHAnsi"/>
        </w:rPr>
        <w:t xml:space="preserve"> asses</w:t>
      </w:r>
      <w:r w:rsidR="00F15C86" w:rsidRPr="002E627B">
        <w:rPr>
          <w:rFonts w:cstheme="minorHAnsi"/>
        </w:rPr>
        <w:t>s</w:t>
      </w:r>
      <w:r w:rsidRPr="002E627B">
        <w:rPr>
          <w:rFonts w:cstheme="minorHAnsi"/>
        </w:rPr>
        <w:t xml:space="preserve"> a Candidate’s capacity to perform the </w:t>
      </w:r>
      <w:r w:rsidR="0041289A">
        <w:rPr>
          <w:rFonts w:cstheme="minorHAnsi"/>
        </w:rPr>
        <w:t>contract</w:t>
      </w:r>
      <w:r w:rsidR="00827A25" w:rsidRPr="002E627B">
        <w:rPr>
          <w:rFonts w:cstheme="minorHAnsi"/>
        </w:rPr>
        <w:t xml:space="preserve"> </w:t>
      </w:r>
      <w:r w:rsidRPr="002E627B">
        <w:rPr>
          <w:rFonts w:cstheme="minorHAnsi"/>
        </w:rPr>
        <w:t xml:space="preserve">the </w:t>
      </w:r>
      <w:r w:rsidR="000106B6">
        <w:rPr>
          <w:rFonts w:cstheme="minorHAnsi"/>
        </w:rPr>
        <w:t>EFSF</w:t>
      </w:r>
      <w:r w:rsidRPr="002E627B">
        <w:rPr>
          <w:rFonts w:cstheme="minorHAnsi"/>
        </w:rPr>
        <w:t xml:space="preserve"> will apply the following selection criteria</w:t>
      </w:r>
      <w:r w:rsidR="00E43C82" w:rsidRPr="002E627B">
        <w:rPr>
          <w:rFonts w:cstheme="minorHAnsi"/>
        </w:rPr>
        <w:t xml:space="preserve"> (full information can be found in </w:t>
      </w:r>
      <w:r w:rsidR="008F0D06" w:rsidRPr="002E627B">
        <w:rPr>
          <w:rFonts w:cstheme="minorHAnsi"/>
          <w:b/>
        </w:rPr>
        <w:t>Annex 2 Section</w:t>
      </w:r>
      <w:r w:rsidR="00E43C82" w:rsidRPr="002E627B">
        <w:rPr>
          <w:rFonts w:cstheme="minorHAnsi"/>
          <w:b/>
        </w:rPr>
        <w:t xml:space="preserve"> 2</w:t>
      </w:r>
      <w:r w:rsidR="00D0758A" w:rsidRPr="002E627B">
        <w:rPr>
          <w:rFonts w:cstheme="minorHAnsi"/>
          <w:b/>
        </w:rPr>
        <w:t>. Selection Criteria</w:t>
      </w:r>
      <w:r w:rsidR="00E43C82" w:rsidRPr="002E627B">
        <w:rPr>
          <w:rFonts w:cstheme="minorHAnsi"/>
        </w:rPr>
        <w:t>)</w:t>
      </w:r>
      <w:r w:rsidR="00741016" w:rsidRPr="002E627B">
        <w:rPr>
          <w:rFonts w:cstheme="minorHAnsi"/>
        </w:rPr>
        <w:t>.</w:t>
      </w:r>
    </w:p>
    <w:p w14:paraId="2676B756" w14:textId="4F609D12" w:rsidR="00741016" w:rsidRPr="002E627B" w:rsidRDefault="00741016" w:rsidP="00895504">
      <w:pPr>
        <w:jc w:val="both"/>
        <w:rPr>
          <w:rFonts w:cstheme="minorHAnsi"/>
        </w:rPr>
      </w:pPr>
      <w:r w:rsidRPr="002E627B">
        <w:rPr>
          <w:rFonts w:cstheme="minorHAnsi"/>
        </w:rPr>
        <w:t xml:space="preserve">In the event that the Candidate submits an </w:t>
      </w:r>
      <w:proofErr w:type="gramStart"/>
      <w:r w:rsidRPr="002E627B">
        <w:rPr>
          <w:rFonts w:cstheme="minorHAnsi"/>
        </w:rPr>
        <w:t>Application</w:t>
      </w:r>
      <w:proofErr w:type="gramEnd"/>
      <w:r w:rsidRPr="002E627B">
        <w:rPr>
          <w:rFonts w:cstheme="minorHAnsi"/>
        </w:rPr>
        <w:t xml:space="preserve"> together with a third party/-</w:t>
      </w:r>
      <w:proofErr w:type="spellStart"/>
      <w:r w:rsidRPr="002E627B">
        <w:rPr>
          <w:rFonts w:cstheme="minorHAnsi"/>
        </w:rPr>
        <w:t>ies</w:t>
      </w:r>
      <w:proofErr w:type="spellEnd"/>
      <w:r w:rsidRPr="002E627B">
        <w:rPr>
          <w:rFonts w:cstheme="minorHAnsi"/>
        </w:rPr>
        <w:t xml:space="preserve"> and/or with sub-contractor(s), the combined capacities of the Candidate and all such third party/-</w:t>
      </w:r>
      <w:proofErr w:type="spellStart"/>
      <w:r w:rsidRPr="002E627B">
        <w:rPr>
          <w:rFonts w:cstheme="minorHAnsi"/>
        </w:rPr>
        <w:t>ies</w:t>
      </w:r>
      <w:proofErr w:type="spellEnd"/>
      <w:r w:rsidRPr="002E627B">
        <w:rPr>
          <w:rFonts w:cstheme="minorHAnsi"/>
        </w:rPr>
        <w:t xml:space="preserve"> and/or subcontractor(s)</w:t>
      </w:r>
      <w:r w:rsidR="00EB5E4D">
        <w:rPr>
          <w:rFonts w:cstheme="minorHAnsi"/>
        </w:rPr>
        <w:t xml:space="preserve"> </w:t>
      </w:r>
      <w:r w:rsidRPr="002E627B">
        <w:rPr>
          <w:rFonts w:cstheme="minorHAnsi"/>
        </w:rPr>
        <w:t>will be assessed for the purpose of meeting the selection criteria.</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3"/>
        <w:gridCol w:w="1842"/>
      </w:tblGrid>
      <w:tr w:rsidR="007777F2" w:rsidRPr="002E627B" w14:paraId="3A0A6B0F" w14:textId="77777777" w:rsidTr="00F11EDD">
        <w:trPr>
          <w:cantSplit/>
        </w:trPr>
        <w:tc>
          <w:tcPr>
            <w:tcW w:w="6663" w:type="dxa"/>
            <w:shd w:val="clear" w:color="auto" w:fill="FBE4D5"/>
            <w:vAlign w:val="center"/>
          </w:tcPr>
          <w:p w14:paraId="31E4D8E4" w14:textId="77777777" w:rsidR="007777F2" w:rsidRPr="002E627B" w:rsidRDefault="007777F2" w:rsidP="00F11EDD">
            <w:pPr>
              <w:spacing w:after="150" w:line="240" w:lineRule="auto"/>
              <w:rPr>
                <w:rFonts w:eastAsia="Calibri" w:cstheme="minorHAnsi"/>
                <w:b/>
                <w:color w:val="000000"/>
              </w:rPr>
            </w:pPr>
            <w:r w:rsidRPr="002E627B">
              <w:rPr>
                <w:rFonts w:eastAsia="Calibri" w:cstheme="minorHAnsi"/>
                <w:b/>
                <w:color w:val="000000"/>
              </w:rPr>
              <w:t>SELECTION CRITERIA – elements of the evaluation</w:t>
            </w:r>
          </w:p>
        </w:tc>
        <w:tc>
          <w:tcPr>
            <w:tcW w:w="1842" w:type="dxa"/>
            <w:shd w:val="clear" w:color="auto" w:fill="FBE4D5"/>
          </w:tcPr>
          <w:p w14:paraId="33616271" w14:textId="77777777" w:rsidR="007777F2" w:rsidRPr="002E627B" w:rsidRDefault="007777F2" w:rsidP="00A6294E">
            <w:pPr>
              <w:spacing w:after="150"/>
              <w:rPr>
                <w:rFonts w:eastAsia="Calibri" w:cstheme="minorHAnsi"/>
                <w:b/>
                <w:color w:val="000000"/>
              </w:rPr>
            </w:pPr>
          </w:p>
        </w:tc>
      </w:tr>
      <w:tr w:rsidR="00162ED7" w:rsidRPr="002E627B" w14:paraId="2F0D7028" w14:textId="77777777" w:rsidTr="00312E75">
        <w:trPr>
          <w:cantSplit/>
        </w:trPr>
        <w:tc>
          <w:tcPr>
            <w:tcW w:w="6663" w:type="dxa"/>
            <w:vAlign w:val="center"/>
          </w:tcPr>
          <w:p w14:paraId="3CB9E867" w14:textId="77777777" w:rsidR="00162ED7" w:rsidRPr="002E627B" w:rsidRDefault="005C4479" w:rsidP="00312E75">
            <w:pPr>
              <w:widowControl w:val="0"/>
              <w:spacing w:after="150"/>
              <w:rPr>
                <w:rFonts w:eastAsia="Calibri" w:cstheme="minorHAnsi"/>
                <w:color w:val="000000"/>
              </w:rPr>
            </w:pPr>
            <w:r w:rsidRPr="002E627B">
              <w:rPr>
                <w:rFonts w:cstheme="minorHAnsi"/>
              </w:rPr>
              <w:t xml:space="preserve">Economic </w:t>
            </w:r>
            <w:r w:rsidR="00AE264A" w:rsidRPr="002E627B">
              <w:rPr>
                <w:rFonts w:cstheme="minorHAnsi"/>
              </w:rPr>
              <w:t>and</w:t>
            </w:r>
            <w:r w:rsidRPr="002E627B">
              <w:rPr>
                <w:rFonts w:cstheme="minorHAnsi"/>
              </w:rPr>
              <w:t xml:space="preserve"> </w:t>
            </w:r>
            <w:r w:rsidR="00AE264A" w:rsidRPr="002E627B">
              <w:rPr>
                <w:rFonts w:cstheme="minorHAnsi"/>
              </w:rPr>
              <w:t>f</w:t>
            </w:r>
            <w:r w:rsidRPr="002E627B">
              <w:rPr>
                <w:rFonts w:cstheme="minorHAnsi"/>
              </w:rPr>
              <w:t xml:space="preserve">inancial </w:t>
            </w:r>
            <w:r w:rsidR="00AE264A" w:rsidRPr="002E627B">
              <w:rPr>
                <w:rFonts w:cstheme="minorHAnsi"/>
              </w:rPr>
              <w:t>s</w:t>
            </w:r>
            <w:r w:rsidRPr="002E627B">
              <w:rPr>
                <w:rFonts w:cstheme="minorHAnsi"/>
              </w:rPr>
              <w:t>tanding</w:t>
            </w:r>
          </w:p>
        </w:tc>
        <w:tc>
          <w:tcPr>
            <w:tcW w:w="1842" w:type="dxa"/>
            <w:vAlign w:val="center"/>
          </w:tcPr>
          <w:p w14:paraId="43159BF9" w14:textId="77777777" w:rsidR="00162ED7" w:rsidRPr="002E627B" w:rsidRDefault="00162ED7" w:rsidP="005C4479">
            <w:pPr>
              <w:widowControl w:val="0"/>
              <w:spacing w:after="150"/>
              <w:jc w:val="center"/>
              <w:rPr>
                <w:rFonts w:eastAsia="Calibri" w:cstheme="minorHAnsi"/>
                <w:color w:val="000000"/>
              </w:rPr>
            </w:pPr>
            <w:r w:rsidRPr="002E627B">
              <w:rPr>
                <w:rFonts w:eastAsia="Calibri" w:cstheme="minorHAnsi"/>
                <w:color w:val="000000"/>
              </w:rPr>
              <w:t>Pass / Fail</w:t>
            </w:r>
          </w:p>
        </w:tc>
      </w:tr>
      <w:tr w:rsidR="00162ED7" w:rsidRPr="002E627B" w14:paraId="3F79C159" w14:textId="77777777" w:rsidTr="00312E75">
        <w:trPr>
          <w:cantSplit/>
        </w:trPr>
        <w:tc>
          <w:tcPr>
            <w:tcW w:w="6663" w:type="dxa"/>
            <w:vAlign w:val="center"/>
          </w:tcPr>
          <w:p w14:paraId="31947A0F" w14:textId="77777777" w:rsidR="00162ED7" w:rsidRPr="002E627B" w:rsidRDefault="00162ED7" w:rsidP="007F4C6B">
            <w:pPr>
              <w:widowControl w:val="0"/>
              <w:tabs>
                <w:tab w:val="center" w:pos="2696"/>
              </w:tabs>
              <w:spacing w:after="150"/>
              <w:rPr>
                <w:rFonts w:eastAsia="Calibri" w:cstheme="minorHAnsi"/>
                <w:color w:val="000000"/>
              </w:rPr>
            </w:pPr>
            <w:r w:rsidRPr="002E627B">
              <w:rPr>
                <w:rFonts w:cstheme="minorHAnsi"/>
              </w:rPr>
              <w:t xml:space="preserve">Technical </w:t>
            </w:r>
            <w:r w:rsidR="00AE264A" w:rsidRPr="002E627B">
              <w:rPr>
                <w:rFonts w:cstheme="minorHAnsi"/>
              </w:rPr>
              <w:t>or p</w:t>
            </w:r>
            <w:r w:rsidRPr="002E627B">
              <w:rPr>
                <w:rFonts w:cstheme="minorHAnsi"/>
              </w:rPr>
              <w:t xml:space="preserve">rofessional </w:t>
            </w:r>
            <w:r w:rsidR="00AE264A" w:rsidRPr="002E627B">
              <w:rPr>
                <w:rFonts w:cstheme="minorHAnsi"/>
              </w:rPr>
              <w:t>a</w:t>
            </w:r>
            <w:r w:rsidRPr="002E627B">
              <w:rPr>
                <w:rFonts w:cstheme="minorHAnsi"/>
              </w:rPr>
              <w:t>bilit</w:t>
            </w:r>
            <w:r w:rsidR="00AE264A" w:rsidRPr="002E627B">
              <w:rPr>
                <w:rFonts w:cstheme="minorHAnsi"/>
              </w:rPr>
              <w:t>y</w:t>
            </w:r>
          </w:p>
        </w:tc>
        <w:tc>
          <w:tcPr>
            <w:tcW w:w="1842" w:type="dxa"/>
            <w:vAlign w:val="center"/>
          </w:tcPr>
          <w:p w14:paraId="281B6EE3" w14:textId="77777777" w:rsidR="00162ED7" w:rsidRPr="002E627B" w:rsidRDefault="00E10C3E" w:rsidP="009E4301">
            <w:pPr>
              <w:widowControl w:val="0"/>
              <w:spacing w:after="150"/>
              <w:jc w:val="center"/>
              <w:rPr>
                <w:rFonts w:eastAsia="Calibri" w:cstheme="minorHAnsi"/>
                <w:color w:val="000000"/>
              </w:rPr>
            </w:pPr>
            <w:r w:rsidRPr="002E627B">
              <w:rPr>
                <w:rFonts w:eastAsia="Calibri" w:cstheme="minorHAnsi"/>
                <w:color w:val="000000"/>
              </w:rPr>
              <w:t>Pass / Fail</w:t>
            </w:r>
            <w:r w:rsidR="00C56C71" w:rsidRPr="002E627B">
              <w:rPr>
                <w:rFonts w:eastAsia="Calibri" w:cstheme="minorHAnsi"/>
                <w:color w:val="000000"/>
              </w:rPr>
              <w:t xml:space="preserve"> </w:t>
            </w:r>
          </w:p>
        </w:tc>
      </w:tr>
      <w:tr w:rsidR="00162ED7" w:rsidRPr="002E627B" w14:paraId="234A0DD3" w14:textId="77777777" w:rsidTr="00312E75">
        <w:trPr>
          <w:cantSplit/>
        </w:trPr>
        <w:tc>
          <w:tcPr>
            <w:tcW w:w="6663" w:type="dxa"/>
            <w:vAlign w:val="center"/>
          </w:tcPr>
          <w:p w14:paraId="3CFB46BA" w14:textId="77777777" w:rsidR="00162ED7" w:rsidRPr="002E627B" w:rsidRDefault="00AE264A" w:rsidP="00312E75">
            <w:pPr>
              <w:widowControl w:val="0"/>
              <w:spacing w:after="150"/>
              <w:rPr>
                <w:rFonts w:eastAsia="Calibri" w:cstheme="minorHAnsi"/>
                <w:color w:val="000000"/>
              </w:rPr>
            </w:pPr>
            <w:r w:rsidRPr="002E627B">
              <w:rPr>
                <w:rFonts w:cstheme="minorHAnsi"/>
              </w:rPr>
              <w:t>Authorisation and s</w:t>
            </w:r>
            <w:r w:rsidR="00162ED7" w:rsidRPr="002E627B">
              <w:rPr>
                <w:rFonts w:cstheme="minorHAnsi"/>
              </w:rPr>
              <w:t xml:space="preserve">uitability to carry out the relevant </w:t>
            </w:r>
            <w:r w:rsidRPr="002E627B">
              <w:rPr>
                <w:rFonts w:cstheme="minorHAnsi"/>
              </w:rPr>
              <w:t xml:space="preserve">professional </w:t>
            </w:r>
            <w:r w:rsidR="00162ED7" w:rsidRPr="002E627B">
              <w:rPr>
                <w:rFonts w:cstheme="minorHAnsi"/>
              </w:rPr>
              <w:t>activity</w:t>
            </w:r>
          </w:p>
        </w:tc>
        <w:tc>
          <w:tcPr>
            <w:tcW w:w="1842" w:type="dxa"/>
            <w:vAlign w:val="center"/>
          </w:tcPr>
          <w:p w14:paraId="0ED52DC8" w14:textId="77777777" w:rsidR="00162ED7" w:rsidRPr="002E627B" w:rsidRDefault="00E10C3E" w:rsidP="005C4479">
            <w:pPr>
              <w:widowControl w:val="0"/>
              <w:spacing w:after="150"/>
              <w:jc w:val="center"/>
              <w:rPr>
                <w:rFonts w:eastAsia="Calibri" w:cstheme="minorHAnsi"/>
                <w:color w:val="000000"/>
              </w:rPr>
            </w:pPr>
            <w:r w:rsidRPr="002E627B">
              <w:rPr>
                <w:rFonts w:eastAsia="Calibri" w:cstheme="minorHAnsi"/>
                <w:color w:val="000000"/>
              </w:rPr>
              <w:t>Pass / Fail</w:t>
            </w:r>
          </w:p>
        </w:tc>
      </w:tr>
    </w:tbl>
    <w:p w14:paraId="5AC4B61F" w14:textId="77777777" w:rsidR="00A57C85" w:rsidRPr="002E627B" w:rsidRDefault="00A57C85" w:rsidP="00BD0D96">
      <w:pPr>
        <w:jc w:val="both"/>
        <w:rPr>
          <w:rFonts w:eastAsia="Calibri" w:cstheme="minorHAnsi"/>
          <w:bCs/>
          <w:color w:val="000000"/>
        </w:rPr>
      </w:pPr>
      <w:bookmarkStart w:id="48" w:name="_Toc448932154"/>
      <w:bookmarkStart w:id="49" w:name="_Toc448936324"/>
      <w:bookmarkStart w:id="50" w:name="_Toc449701169"/>
      <w:bookmarkStart w:id="51" w:name="_Toc452644043"/>
    </w:p>
    <w:p w14:paraId="6B012C05" w14:textId="77777777" w:rsidR="00091A65" w:rsidRPr="002E627B" w:rsidRDefault="00091A65" w:rsidP="00BD0D96">
      <w:pPr>
        <w:jc w:val="both"/>
        <w:rPr>
          <w:rFonts w:eastAsia="Calibri" w:cstheme="minorHAnsi"/>
          <w:bCs/>
          <w:color w:val="000000"/>
        </w:rPr>
      </w:pPr>
      <w:r w:rsidRPr="00067F01">
        <w:rPr>
          <w:rFonts w:eastAsia="Calibri" w:cstheme="minorHAnsi"/>
          <w:bCs/>
          <w:color w:val="000000"/>
        </w:rPr>
        <w:t xml:space="preserve">Candidates must </w:t>
      </w:r>
      <w:r w:rsidR="005C4479" w:rsidRPr="00067F01">
        <w:rPr>
          <w:rFonts w:eastAsia="Calibri" w:cstheme="minorHAnsi"/>
          <w:bCs/>
          <w:color w:val="000000"/>
        </w:rPr>
        <w:t>achieve a rating of “</w:t>
      </w:r>
      <w:r w:rsidRPr="00067F01">
        <w:rPr>
          <w:rFonts w:eastAsia="Calibri" w:cstheme="minorHAnsi"/>
          <w:bCs/>
          <w:color w:val="000000"/>
        </w:rPr>
        <w:t>Pass</w:t>
      </w:r>
      <w:r w:rsidR="005C4479" w:rsidRPr="00067F01">
        <w:rPr>
          <w:rFonts w:eastAsia="Calibri" w:cstheme="minorHAnsi"/>
          <w:bCs/>
          <w:color w:val="000000"/>
        </w:rPr>
        <w:t>”</w:t>
      </w:r>
      <w:r w:rsidRPr="00067F01">
        <w:rPr>
          <w:rFonts w:eastAsia="Calibri" w:cstheme="minorHAnsi"/>
          <w:bCs/>
          <w:color w:val="000000"/>
        </w:rPr>
        <w:t xml:space="preserve"> </w:t>
      </w:r>
      <w:r w:rsidR="00CD3BA1" w:rsidRPr="00067F01">
        <w:rPr>
          <w:rFonts w:eastAsia="Calibri" w:cstheme="minorHAnsi"/>
          <w:bCs/>
          <w:color w:val="000000"/>
        </w:rPr>
        <w:t xml:space="preserve">for </w:t>
      </w:r>
      <w:r w:rsidRPr="00067F01">
        <w:rPr>
          <w:rFonts w:eastAsia="Calibri" w:cstheme="minorHAnsi"/>
          <w:bCs/>
          <w:color w:val="000000"/>
        </w:rPr>
        <w:t xml:space="preserve">all the </w:t>
      </w:r>
      <w:r w:rsidR="00CD3BA1" w:rsidRPr="00067F01">
        <w:rPr>
          <w:rFonts w:eastAsia="Calibri" w:cstheme="minorHAnsi"/>
          <w:bCs/>
          <w:color w:val="000000"/>
        </w:rPr>
        <w:t>“</w:t>
      </w:r>
      <w:r w:rsidRPr="00067F01">
        <w:rPr>
          <w:rFonts w:eastAsia="Calibri" w:cstheme="minorHAnsi"/>
          <w:bCs/>
          <w:color w:val="000000"/>
        </w:rPr>
        <w:t>Pass / Fail</w:t>
      </w:r>
      <w:r w:rsidR="00CD3BA1" w:rsidRPr="00067F01">
        <w:rPr>
          <w:rFonts w:eastAsia="Calibri" w:cstheme="minorHAnsi"/>
          <w:bCs/>
          <w:color w:val="000000"/>
        </w:rPr>
        <w:t>”</w:t>
      </w:r>
      <w:r w:rsidRPr="00067F01">
        <w:rPr>
          <w:rFonts w:eastAsia="Calibri" w:cstheme="minorHAnsi"/>
          <w:bCs/>
          <w:color w:val="000000"/>
        </w:rPr>
        <w:t xml:space="preserve"> </w:t>
      </w:r>
      <w:r w:rsidR="00C56C71" w:rsidRPr="00067F01">
        <w:rPr>
          <w:rFonts w:eastAsia="Calibri" w:cstheme="minorHAnsi"/>
          <w:bCs/>
          <w:color w:val="000000"/>
        </w:rPr>
        <w:t xml:space="preserve">criteria </w:t>
      </w:r>
      <w:r w:rsidRPr="00067F01">
        <w:rPr>
          <w:rFonts w:eastAsia="Calibri" w:cstheme="minorHAnsi"/>
          <w:bCs/>
          <w:color w:val="000000"/>
        </w:rPr>
        <w:t xml:space="preserve">to be </w:t>
      </w:r>
      <w:r w:rsidR="005C4479" w:rsidRPr="00067F01">
        <w:rPr>
          <w:rFonts w:eastAsia="Calibri" w:cstheme="minorHAnsi"/>
          <w:bCs/>
          <w:color w:val="000000"/>
        </w:rPr>
        <w:t xml:space="preserve">considered </w:t>
      </w:r>
      <w:r w:rsidR="00CD3BA1" w:rsidRPr="00067F01">
        <w:rPr>
          <w:rFonts w:cstheme="minorHAnsi"/>
          <w:color w:val="000000" w:themeColor="text1"/>
        </w:rPr>
        <w:t>successful at Stage 1 (pre-qualified Candidates).</w:t>
      </w:r>
    </w:p>
    <w:p w14:paraId="6194CC41" w14:textId="77777777" w:rsidR="00E16F5B" w:rsidRPr="002E627B" w:rsidRDefault="00E16F5B">
      <w:pPr>
        <w:rPr>
          <w:rFonts w:eastAsia="Times New Roman" w:cstheme="minorHAnsi"/>
          <w:b/>
          <w:spacing w:val="-10"/>
          <w:kern w:val="28"/>
          <w:sz w:val="24"/>
          <w:szCs w:val="24"/>
        </w:rPr>
      </w:pPr>
      <w:r w:rsidRPr="002E627B">
        <w:rPr>
          <w:rFonts w:eastAsia="Times New Roman" w:cstheme="minorHAnsi"/>
          <w:b/>
          <w:sz w:val="24"/>
          <w:szCs w:val="24"/>
        </w:rPr>
        <w:br w:type="page"/>
      </w:r>
    </w:p>
    <w:p w14:paraId="5390B4E4" w14:textId="77777777" w:rsidR="004F3BD0" w:rsidRPr="00F32B93" w:rsidRDefault="000735E2" w:rsidP="00F93EEC">
      <w:pPr>
        <w:pStyle w:val="Heading1"/>
        <w:keepNext w:val="0"/>
        <w:numPr>
          <w:ilvl w:val="0"/>
          <w:numId w:val="12"/>
        </w:numPr>
        <w:pBdr>
          <w:bottom w:val="single" w:sz="12" w:space="1" w:color="4B7B8A"/>
        </w:pBdr>
        <w:spacing w:before="100" w:beforeAutospacing="1" w:after="100" w:afterAutospacing="1"/>
        <w:rPr>
          <w:rFonts w:asciiTheme="minorHAnsi" w:hAnsiTheme="minorHAnsi" w:cstheme="minorHAnsi"/>
          <w:color w:val="auto"/>
          <w:lang w:eastAsia="ja-JP"/>
        </w:rPr>
      </w:pPr>
      <w:bookmarkStart w:id="52" w:name="_Toc84407579"/>
      <w:bookmarkStart w:id="53" w:name="_Toc103281153"/>
      <w:r w:rsidRPr="00F32B93">
        <w:rPr>
          <w:rFonts w:asciiTheme="minorHAnsi" w:hAnsiTheme="minorHAnsi" w:cstheme="minorHAnsi"/>
          <w:color w:val="auto"/>
          <w:lang w:eastAsia="ja-JP"/>
        </w:rPr>
        <w:lastRenderedPageBreak/>
        <w:t>Terms and Conditions of th</w:t>
      </w:r>
      <w:r w:rsidR="0037202C" w:rsidRPr="00F32B93">
        <w:rPr>
          <w:rFonts w:asciiTheme="minorHAnsi" w:hAnsiTheme="minorHAnsi" w:cstheme="minorHAnsi"/>
          <w:color w:val="auto"/>
          <w:lang w:eastAsia="ja-JP"/>
        </w:rPr>
        <w:t>is</w:t>
      </w:r>
      <w:r w:rsidRPr="00F32B93">
        <w:rPr>
          <w:rFonts w:asciiTheme="minorHAnsi" w:hAnsiTheme="minorHAnsi" w:cstheme="minorHAnsi"/>
          <w:color w:val="auto"/>
          <w:lang w:eastAsia="ja-JP"/>
        </w:rPr>
        <w:t xml:space="preserve"> </w:t>
      </w:r>
      <w:bookmarkEnd w:id="48"/>
      <w:bookmarkEnd w:id="49"/>
      <w:bookmarkEnd w:id="50"/>
      <w:bookmarkEnd w:id="51"/>
      <w:r w:rsidR="00280E4D" w:rsidRPr="00F32B93">
        <w:rPr>
          <w:rFonts w:asciiTheme="minorHAnsi" w:hAnsiTheme="minorHAnsi" w:cstheme="minorHAnsi"/>
          <w:color w:val="auto"/>
          <w:lang w:eastAsia="ja-JP"/>
        </w:rPr>
        <w:t>PQ</w:t>
      </w:r>
      <w:r w:rsidR="00AD103F" w:rsidRPr="00F32B93">
        <w:rPr>
          <w:rFonts w:asciiTheme="minorHAnsi" w:hAnsiTheme="minorHAnsi" w:cstheme="minorHAnsi"/>
          <w:color w:val="auto"/>
          <w:lang w:eastAsia="ja-JP"/>
        </w:rPr>
        <w:t>D</w:t>
      </w:r>
      <w:bookmarkStart w:id="54" w:name="_Toc448932155"/>
      <w:bookmarkStart w:id="55" w:name="_Toc448936325"/>
      <w:bookmarkStart w:id="56" w:name="_Toc449701170"/>
      <w:bookmarkStart w:id="57" w:name="_Toc452644044"/>
      <w:bookmarkEnd w:id="52"/>
      <w:bookmarkEnd w:id="53"/>
    </w:p>
    <w:p w14:paraId="1DF7A422" w14:textId="600B26CD" w:rsidR="000735E2" w:rsidRDefault="000735E2" w:rsidP="00F93EEC">
      <w:pPr>
        <w:pStyle w:val="Heading2"/>
        <w:numPr>
          <w:ilvl w:val="1"/>
          <w:numId w:val="12"/>
        </w:numPr>
        <w:rPr>
          <w:rFonts w:asciiTheme="minorHAnsi" w:hAnsiTheme="minorHAnsi" w:cstheme="minorHAnsi"/>
          <w:i/>
          <w:color w:val="auto"/>
          <w:lang w:eastAsia="ja-JP"/>
        </w:rPr>
      </w:pPr>
      <w:bookmarkStart w:id="58" w:name="_Toc84407580"/>
      <w:bookmarkStart w:id="59" w:name="_Toc103281154"/>
      <w:r w:rsidRPr="00F32B93">
        <w:rPr>
          <w:rFonts w:asciiTheme="minorHAnsi" w:hAnsiTheme="minorHAnsi" w:cstheme="minorHAnsi"/>
          <w:i/>
          <w:color w:val="auto"/>
          <w:lang w:eastAsia="ja-JP"/>
        </w:rPr>
        <w:t xml:space="preserve">Rights of the </w:t>
      </w:r>
      <w:r w:rsidR="000106B6">
        <w:rPr>
          <w:rFonts w:asciiTheme="minorHAnsi" w:hAnsiTheme="minorHAnsi" w:cstheme="minorHAnsi"/>
          <w:i/>
          <w:color w:val="auto"/>
          <w:lang w:eastAsia="ja-JP"/>
        </w:rPr>
        <w:t>EFSF</w:t>
      </w:r>
      <w:bookmarkEnd w:id="54"/>
      <w:bookmarkEnd w:id="55"/>
      <w:bookmarkEnd w:id="56"/>
      <w:bookmarkEnd w:id="57"/>
      <w:bookmarkEnd w:id="58"/>
      <w:bookmarkEnd w:id="59"/>
    </w:p>
    <w:p w14:paraId="6B07A4CE" w14:textId="77777777" w:rsidR="00C23B6E" w:rsidRPr="00C23B6E" w:rsidRDefault="00C23B6E" w:rsidP="00C23B6E">
      <w:pPr>
        <w:rPr>
          <w:lang w:eastAsia="ja-JP"/>
        </w:rPr>
      </w:pPr>
    </w:p>
    <w:p w14:paraId="7AFF8B4A" w14:textId="77777777" w:rsidR="002E627B" w:rsidRDefault="000735E2" w:rsidP="002E627B">
      <w:pPr>
        <w:spacing w:after="0" w:line="240" w:lineRule="auto"/>
        <w:jc w:val="both"/>
        <w:rPr>
          <w:rFonts w:eastAsia="Calibri" w:cstheme="minorHAnsi"/>
          <w:color w:val="000000"/>
        </w:rPr>
      </w:pPr>
      <w:r w:rsidRPr="002E627B">
        <w:rPr>
          <w:rFonts w:eastAsia="Calibri" w:cstheme="minorHAnsi"/>
          <w:color w:val="000000"/>
        </w:rPr>
        <w:t xml:space="preserve">By </w:t>
      </w:r>
      <w:proofErr w:type="gramStart"/>
      <w:r w:rsidRPr="002E627B">
        <w:rPr>
          <w:rFonts w:eastAsia="Calibri" w:cstheme="minorHAnsi"/>
          <w:color w:val="000000"/>
        </w:rPr>
        <w:t>submitting an Application</w:t>
      </w:r>
      <w:proofErr w:type="gramEnd"/>
      <w:r w:rsidRPr="002E627B">
        <w:rPr>
          <w:rFonts w:eastAsia="Calibri" w:cstheme="minorHAnsi"/>
          <w:color w:val="000000"/>
        </w:rPr>
        <w:t xml:space="preserve">, </w:t>
      </w:r>
      <w:r w:rsidR="00E71102" w:rsidRPr="002E627B">
        <w:rPr>
          <w:rFonts w:eastAsia="Calibri" w:cstheme="minorHAnsi"/>
          <w:color w:val="000000"/>
        </w:rPr>
        <w:t xml:space="preserve">the </w:t>
      </w:r>
      <w:r w:rsidR="00FB3406" w:rsidRPr="002E627B">
        <w:rPr>
          <w:rFonts w:eastAsia="Calibri" w:cstheme="minorHAnsi"/>
          <w:color w:val="000000"/>
        </w:rPr>
        <w:t>Candidate</w:t>
      </w:r>
      <w:r w:rsidR="00E43C82" w:rsidRPr="002E627B">
        <w:rPr>
          <w:rFonts w:eastAsia="Calibri" w:cstheme="minorHAnsi"/>
          <w:color w:val="000000"/>
        </w:rPr>
        <w:t>s</w:t>
      </w:r>
      <w:r w:rsidRPr="002E627B">
        <w:rPr>
          <w:rFonts w:eastAsia="Calibri" w:cstheme="minorHAnsi"/>
          <w:color w:val="000000"/>
        </w:rPr>
        <w:t xml:space="preserve"> confirm t</w:t>
      </w:r>
      <w:r w:rsidRPr="002E627B">
        <w:rPr>
          <w:rFonts w:eastAsia="Calibri" w:cstheme="minorHAnsi"/>
          <w:color w:val="000000"/>
          <w:spacing w:val="7"/>
        </w:rPr>
        <w:t>hat they have</w:t>
      </w:r>
      <w:r w:rsidRPr="002E627B">
        <w:rPr>
          <w:rFonts w:eastAsia="Calibri" w:cstheme="minorHAnsi"/>
          <w:color w:val="000000"/>
          <w:spacing w:val="4"/>
        </w:rPr>
        <w:t xml:space="preserve"> </w:t>
      </w:r>
      <w:r w:rsidRPr="002E627B">
        <w:rPr>
          <w:rFonts w:eastAsia="Calibri" w:cstheme="minorHAnsi"/>
          <w:color w:val="000000"/>
        </w:rPr>
        <w:t>taken</w:t>
      </w:r>
      <w:r w:rsidRPr="002E627B">
        <w:rPr>
          <w:rFonts w:eastAsia="Calibri" w:cstheme="minorHAnsi"/>
          <w:color w:val="000000"/>
          <w:spacing w:val="4"/>
        </w:rPr>
        <w:t xml:space="preserve"> </w:t>
      </w:r>
      <w:r w:rsidRPr="002E627B">
        <w:rPr>
          <w:rFonts w:eastAsia="Calibri" w:cstheme="minorHAnsi"/>
          <w:color w:val="000000"/>
        </w:rPr>
        <w:t xml:space="preserve">note and accepted all terms and conditions of this </w:t>
      </w:r>
      <w:r w:rsidR="00280E4D" w:rsidRPr="002E627B">
        <w:rPr>
          <w:rFonts w:eastAsia="Calibri" w:cstheme="minorHAnsi"/>
          <w:color w:val="000000"/>
        </w:rPr>
        <w:t>PQ</w:t>
      </w:r>
      <w:r w:rsidR="006E57B7" w:rsidRPr="002E627B">
        <w:rPr>
          <w:rFonts w:eastAsia="Calibri" w:cstheme="minorHAnsi"/>
          <w:color w:val="000000"/>
        </w:rPr>
        <w:t>D</w:t>
      </w:r>
      <w:r w:rsidR="002E627B">
        <w:rPr>
          <w:rFonts w:eastAsia="Calibri" w:cstheme="minorHAnsi"/>
          <w:color w:val="000000"/>
        </w:rPr>
        <w:t>.</w:t>
      </w:r>
    </w:p>
    <w:p w14:paraId="1CFA91C5" w14:textId="77777777" w:rsidR="002E627B" w:rsidRDefault="002E627B" w:rsidP="002E627B">
      <w:pPr>
        <w:tabs>
          <w:tab w:val="left" w:pos="0"/>
        </w:tabs>
        <w:spacing w:after="0" w:line="240" w:lineRule="auto"/>
        <w:jc w:val="both"/>
        <w:rPr>
          <w:rFonts w:eastAsia="Calibri" w:cstheme="minorHAnsi"/>
          <w:color w:val="000000"/>
        </w:rPr>
      </w:pPr>
    </w:p>
    <w:p w14:paraId="235349A5" w14:textId="1C66AF0A" w:rsidR="006E57B7" w:rsidRDefault="00752453" w:rsidP="002E627B">
      <w:pPr>
        <w:tabs>
          <w:tab w:val="left" w:pos="0"/>
        </w:tabs>
        <w:spacing w:after="0" w:line="240" w:lineRule="auto"/>
        <w:jc w:val="both"/>
        <w:rPr>
          <w:rFonts w:eastAsia="Calibri" w:cstheme="minorHAnsi"/>
          <w:color w:val="000000"/>
        </w:rPr>
      </w:pPr>
      <w:r>
        <w:rPr>
          <w:rFonts w:eastAsia="Calibri" w:cstheme="minorHAnsi"/>
          <w:color w:val="000000"/>
        </w:rPr>
        <w:t xml:space="preserve">Applications must be provided by the closing </w:t>
      </w:r>
      <w:proofErr w:type="spellStart"/>
      <w:r>
        <w:rPr>
          <w:rFonts w:eastAsia="Calibri" w:cstheme="minorHAnsi"/>
          <w:color w:val="000000"/>
        </w:rPr>
        <w:t>dealine</w:t>
      </w:r>
      <w:proofErr w:type="spellEnd"/>
      <w:r>
        <w:rPr>
          <w:rFonts w:eastAsia="Calibri" w:cstheme="minorHAnsi"/>
          <w:color w:val="000000"/>
        </w:rPr>
        <w:t xml:space="preserve">. </w:t>
      </w:r>
      <w:r w:rsidR="006E57B7" w:rsidRPr="002E627B">
        <w:rPr>
          <w:rFonts w:eastAsia="Calibri" w:cstheme="minorHAnsi"/>
          <w:color w:val="000000"/>
        </w:rPr>
        <w:t xml:space="preserve">The </w:t>
      </w:r>
      <w:r w:rsidR="000106B6">
        <w:rPr>
          <w:rFonts w:eastAsia="Calibri" w:cstheme="minorHAnsi"/>
          <w:color w:val="000000"/>
        </w:rPr>
        <w:t>EFSF</w:t>
      </w:r>
      <w:r w:rsidR="003E4419" w:rsidRPr="002E627B">
        <w:rPr>
          <w:rFonts w:eastAsia="Calibri" w:cstheme="minorHAnsi"/>
          <w:color w:val="000000"/>
        </w:rPr>
        <w:t xml:space="preserve"> reserves the right</w:t>
      </w:r>
      <w:r w:rsidR="006E57B7" w:rsidRPr="002E627B">
        <w:rPr>
          <w:rFonts w:eastAsia="Calibri" w:cstheme="minorHAnsi"/>
          <w:color w:val="000000"/>
        </w:rPr>
        <w:t>,</w:t>
      </w:r>
      <w:r w:rsidR="003E4419" w:rsidRPr="002E627B">
        <w:rPr>
          <w:rFonts w:eastAsia="Calibri" w:cstheme="minorHAnsi"/>
          <w:color w:val="000000"/>
        </w:rPr>
        <w:t xml:space="preserve"> </w:t>
      </w:r>
      <w:r w:rsidR="00167B3A" w:rsidRPr="002E627B">
        <w:rPr>
          <w:rFonts w:eastAsia="Calibri" w:cstheme="minorHAnsi"/>
          <w:color w:val="000000"/>
        </w:rPr>
        <w:t>a</w:t>
      </w:r>
      <w:r w:rsidR="003E4419" w:rsidRPr="002E627B">
        <w:rPr>
          <w:rFonts w:eastAsia="Calibri" w:cstheme="minorHAnsi"/>
          <w:color w:val="000000"/>
        </w:rPr>
        <w:t xml:space="preserve">t its sole discretion </w:t>
      </w:r>
      <w:r w:rsidR="00BC6BA5" w:rsidRPr="002E627B">
        <w:rPr>
          <w:rFonts w:eastAsia="Calibri" w:cstheme="minorHAnsi"/>
          <w:color w:val="000000"/>
        </w:rPr>
        <w:t xml:space="preserve">and </w:t>
      </w:r>
      <w:r w:rsidR="003E4419" w:rsidRPr="002E627B">
        <w:rPr>
          <w:rFonts w:eastAsia="Calibri" w:cstheme="minorHAnsi"/>
          <w:color w:val="000000"/>
        </w:rPr>
        <w:t>in exceptional circumstances</w:t>
      </w:r>
      <w:r>
        <w:rPr>
          <w:rFonts w:eastAsia="Calibri" w:cstheme="minorHAnsi"/>
          <w:color w:val="000000"/>
        </w:rPr>
        <w:t xml:space="preserve"> only</w:t>
      </w:r>
      <w:r w:rsidR="00BC6BA5" w:rsidRPr="002E627B">
        <w:rPr>
          <w:rFonts w:eastAsia="Calibri" w:cstheme="minorHAnsi"/>
          <w:color w:val="000000"/>
        </w:rPr>
        <w:t>,</w:t>
      </w:r>
      <w:r w:rsidR="003E4419" w:rsidRPr="002E627B">
        <w:rPr>
          <w:rFonts w:eastAsia="Calibri" w:cstheme="minorHAnsi"/>
          <w:color w:val="000000"/>
        </w:rPr>
        <w:t xml:space="preserve"> to </w:t>
      </w:r>
      <w:r w:rsidR="006E57B7" w:rsidRPr="002E627B">
        <w:rPr>
          <w:rFonts w:eastAsia="Calibri" w:cstheme="minorHAnsi"/>
          <w:color w:val="000000"/>
        </w:rPr>
        <w:t xml:space="preserve">accept </w:t>
      </w:r>
      <w:r w:rsidR="003E4419" w:rsidRPr="002E627B">
        <w:rPr>
          <w:rFonts w:eastAsia="Calibri" w:cstheme="minorHAnsi"/>
          <w:color w:val="000000"/>
        </w:rPr>
        <w:t xml:space="preserve">Applications </w:t>
      </w:r>
      <w:r w:rsidR="00BC6BA5" w:rsidRPr="002E627B">
        <w:rPr>
          <w:rFonts w:eastAsia="Calibri" w:cstheme="minorHAnsi"/>
          <w:color w:val="000000"/>
        </w:rPr>
        <w:t xml:space="preserve">received </w:t>
      </w:r>
      <w:r w:rsidR="00167B3A" w:rsidRPr="002E627B">
        <w:rPr>
          <w:rFonts w:eastAsia="Calibri" w:cstheme="minorHAnsi"/>
          <w:color w:val="000000"/>
        </w:rPr>
        <w:t>after the closing deadline</w:t>
      </w:r>
      <w:r w:rsidR="003E4419" w:rsidRPr="002E627B">
        <w:rPr>
          <w:rFonts w:eastAsia="Calibri" w:cstheme="minorHAnsi"/>
          <w:color w:val="000000"/>
        </w:rPr>
        <w:t>.</w:t>
      </w:r>
    </w:p>
    <w:p w14:paraId="10920C7C" w14:textId="77777777" w:rsidR="002E627B" w:rsidRPr="002E627B" w:rsidRDefault="002E627B" w:rsidP="002E627B">
      <w:pPr>
        <w:tabs>
          <w:tab w:val="left" w:pos="0"/>
        </w:tabs>
        <w:spacing w:after="0" w:line="240" w:lineRule="auto"/>
        <w:jc w:val="both"/>
        <w:rPr>
          <w:rFonts w:eastAsia="Calibri" w:cstheme="minorHAnsi"/>
          <w:color w:val="000000"/>
        </w:rPr>
      </w:pPr>
    </w:p>
    <w:p w14:paraId="4D3D1243" w14:textId="2BF1B06F" w:rsidR="006E57B7" w:rsidRPr="002E627B" w:rsidRDefault="006E57B7" w:rsidP="002E627B">
      <w:pPr>
        <w:kinsoku w:val="0"/>
        <w:overflowPunct w:val="0"/>
        <w:spacing w:after="100" w:afterAutospacing="1" w:line="240" w:lineRule="auto"/>
        <w:ind w:right="-46"/>
        <w:jc w:val="both"/>
        <w:rPr>
          <w:rFonts w:eastAsia="Calibri" w:cstheme="minorHAnsi"/>
          <w:color w:val="000000"/>
        </w:rPr>
      </w:pPr>
      <w:r w:rsidRPr="002E627B">
        <w:rPr>
          <w:rFonts w:eastAsia="Calibri" w:cstheme="minorHAnsi"/>
          <w:color w:val="000000"/>
        </w:rPr>
        <w:t xml:space="preserve">After the </w:t>
      </w:r>
      <w:r w:rsidR="000106B6">
        <w:rPr>
          <w:rFonts w:eastAsia="Calibri" w:cstheme="minorHAnsi"/>
          <w:color w:val="000000"/>
        </w:rPr>
        <w:t>EFSF</w:t>
      </w:r>
      <w:r w:rsidRPr="002E627B">
        <w:rPr>
          <w:rFonts w:eastAsia="Calibri" w:cstheme="minorHAnsi"/>
          <w:color w:val="000000"/>
        </w:rPr>
        <w:t xml:space="preserve"> opens the Applications, it may request Candidates to submit, supplement, clarify or complete information or documentation which is or appears missing, incomplete, </w:t>
      </w:r>
      <w:proofErr w:type="gramStart"/>
      <w:r w:rsidRPr="002E627B">
        <w:rPr>
          <w:rFonts w:eastAsia="Calibri" w:cstheme="minorHAnsi"/>
          <w:color w:val="000000"/>
        </w:rPr>
        <w:t>inconsistent</w:t>
      </w:r>
      <w:proofErr w:type="gramEnd"/>
      <w:r w:rsidRPr="002E627B">
        <w:rPr>
          <w:rFonts w:eastAsia="Calibri" w:cstheme="minorHAnsi"/>
          <w:color w:val="000000"/>
        </w:rPr>
        <w:t xml:space="preserve"> or erroneous within an appropriate time limit.</w:t>
      </w:r>
      <w:r w:rsidR="00AD103F" w:rsidRPr="002E627B">
        <w:rPr>
          <w:rFonts w:eastAsia="Calibri" w:cstheme="minorHAnsi"/>
          <w:color w:val="000000"/>
        </w:rPr>
        <w:t xml:space="preserve"> The </w:t>
      </w:r>
      <w:r w:rsidR="000106B6">
        <w:rPr>
          <w:rFonts w:eastAsia="Calibri" w:cstheme="minorHAnsi"/>
          <w:color w:val="000000"/>
        </w:rPr>
        <w:t>EFSF</w:t>
      </w:r>
      <w:r w:rsidR="00AD103F" w:rsidRPr="002E627B">
        <w:rPr>
          <w:rFonts w:eastAsia="Calibri" w:cstheme="minorHAnsi"/>
          <w:color w:val="000000"/>
        </w:rPr>
        <w:t xml:space="preserve"> reserves the right to reject from further consideration </w:t>
      </w:r>
      <w:r w:rsidR="00213852" w:rsidRPr="002E627B">
        <w:rPr>
          <w:rFonts w:eastAsia="Calibri" w:cstheme="minorHAnsi"/>
          <w:color w:val="000000"/>
        </w:rPr>
        <w:t>any</w:t>
      </w:r>
      <w:r w:rsidR="00AD103F" w:rsidRPr="002E627B">
        <w:rPr>
          <w:rFonts w:eastAsia="Calibri" w:cstheme="minorHAnsi"/>
          <w:color w:val="000000"/>
        </w:rPr>
        <w:t xml:space="preserve"> such Application</w:t>
      </w:r>
      <w:r w:rsidR="00470452" w:rsidRPr="002E627B">
        <w:rPr>
          <w:rFonts w:eastAsia="Calibri" w:cstheme="minorHAnsi"/>
          <w:color w:val="000000"/>
        </w:rPr>
        <w:t>s</w:t>
      </w:r>
      <w:r w:rsidR="00AD103F" w:rsidRPr="002E627B">
        <w:rPr>
          <w:rFonts w:eastAsia="Calibri" w:cstheme="minorHAnsi"/>
          <w:color w:val="000000"/>
        </w:rPr>
        <w:t>.</w:t>
      </w:r>
    </w:p>
    <w:p w14:paraId="3AF26D94" w14:textId="13AB0707" w:rsidR="000735E2" w:rsidRPr="002E627B" w:rsidRDefault="000735E2" w:rsidP="00127F1B">
      <w:pPr>
        <w:spacing w:after="100" w:afterAutospacing="1" w:line="240" w:lineRule="auto"/>
        <w:jc w:val="both"/>
        <w:rPr>
          <w:rFonts w:eastAsia="Calibri" w:cstheme="minorHAnsi"/>
          <w:color w:val="000000"/>
        </w:rPr>
      </w:pPr>
      <w:r w:rsidRPr="002E627B">
        <w:rPr>
          <w:rFonts w:eastAsia="Calibri" w:cstheme="minorHAnsi"/>
          <w:color w:val="000000"/>
        </w:rPr>
        <w:t xml:space="preserve">The </w:t>
      </w:r>
      <w:r w:rsidR="000106B6">
        <w:rPr>
          <w:rFonts w:eastAsia="Calibri" w:cstheme="minorHAnsi"/>
          <w:color w:val="000000"/>
        </w:rPr>
        <w:t>EFSF</w:t>
      </w:r>
      <w:r w:rsidRPr="002E627B">
        <w:rPr>
          <w:rFonts w:eastAsia="Calibri" w:cstheme="minorHAnsi"/>
          <w:color w:val="000000"/>
        </w:rPr>
        <w:t xml:space="preserve"> reserves the right to request that </w:t>
      </w:r>
      <w:r w:rsidR="00FB3406" w:rsidRPr="002E627B">
        <w:rPr>
          <w:rFonts w:eastAsia="Calibri" w:cstheme="minorHAnsi"/>
          <w:color w:val="000000"/>
        </w:rPr>
        <w:t>Candidate</w:t>
      </w:r>
      <w:r w:rsidR="006E57B7" w:rsidRPr="002E627B">
        <w:rPr>
          <w:rFonts w:eastAsia="Calibri" w:cstheme="minorHAnsi"/>
          <w:color w:val="000000"/>
        </w:rPr>
        <w:t>s</w:t>
      </w:r>
      <w:r w:rsidR="00791EE7" w:rsidRPr="002E627B">
        <w:rPr>
          <w:rFonts w:eastAsia="Calibri" w:cstheme="minorHAnsi"/>
          <w:color w:val="000000"/>
        </w:rPr>
        <w:t xml:space="preserve"> </w:t>
      </w:r>
      <w:r w:rsidR="007A3D05" w:rsidRPr="002E627B">
        <w:rPr>
          <w:rFonts w:eastAsia="Calibri" w:cstheme="minorHAnsi"/>
          <w:color w:val="000000"/>
        </w:rPr>
        <w:t>p</w:t>
      </w:r>
      <w:r w:rsidRPr="002E627B">
        <w:rPr>
          <w:rFonts w:eastAsia="Calibri" w:cstheme="minorHAnsi"/>
          <w:color w:val="000000"/>
        </w:rPr>
        <w:t xml:space="preserve">rovide documentary evidence in support of the statements made in </w:t>
      </w:r>
      <w:r w:rsidR="006E57B7" w:rsidRPr="002E627B">
        <w:rPr>
          <w:rFonts w:eastAsia="Calibri" w:cstheme="minorHAnsi"/>
          <w:color w:val="000000"/>
        </w:rPr>
        <w:t xml:space="preserve">their </w:t>
      </w:r>
      <w:r w:rsidR="007A3D05" w:rsidRPr="002E627B">
        <w:rPr>
          <w:rFonts w:eastAsia="Calibri" w:cstheme="minorHAnsi"/>
          <w:color w:val="000000"/>
        </w:rPr>
        <w:t>Application</w:t>
      </w:r>
      <w:r w:rsidR="006E57B7" w:rsidRPr="002E627B">
        <w:rPr>
          <w:rFonts w:eastAsia="Calibri" w:cstheme="minorHAnsi"/>
          <w:color w:val="000000"/>
        </w:rPr>
        <w:t>s</w:t>
      </w:r>
      <w:r w:rsidRPr="002E627B">
        <w:rPr>
          <w:rFonts w:eastAsia="Calibri" w:cstheme="minorHAnsi"/>
          <w:color w:val="000000"/>
        </w:rPr>
        <w:t>.</w:t>
      </w:r>
    </w:p>
    <w:p w14:paraId="0162AD6C" w14:textId="6C04E230" w:rsidR="004A3EDB" w:rsidRPr="002E627B" w:rsidRDefault="000735E2" w:rsidP="00BF78A0">
      <w:pPr>
        <w:kinsoku w:val="0"/>
        <w:overflowPunct w:val="0"/>
        <w:spacing w:after="100" w:afterAutospacing="1" w:line="240" w:lineRule="auto"/>
        <w:ind w:right="-46"/>
        <w:jc w:val="both"/>
        <w:rPr>
          <w:rFonts w:eastAsia="Calibri" w:cstheme="minorHAnsi"/>
          <w:color w:val="000000"/>
          <w:spacing w:val="-1"/>
        </w:rPr>
      </w:pPr>
      <w:r w:rsidRPr="002E627B">
        <w:rPr>
          <w:rFonts w:eastAsia="Calibri" w:cstheme="minorHAnsi"/>
          <w:color w:val="000000"/>
        </w:rPr>
        <w:t xml:space="preserve">Any effort by </w:t>
      </w:r>
      <w:r w:rsidR="00152033" w:rsidRPr="002E627B">
        <w:rPr>
          <w:rFonts w:eastAsia="Calibri" w:cstheme="minorHAnsi"/>
          <w:color w:val="000000"/>
        </w:rPr>
        <w:t>the Candidate</w:t>
      </w:r>
      <w:r w:rsidR="00AF03F3" w:rsidRPr="002E627B">
        <w:rPr>
          <w:rFonts w:eastAsia="Calibri" w:cstheme="minorHAnsi"/>
          <w:color w:val="000000"/>
        </w:rPr>
        <w:t xml:space="preserve"> </w:t>
      </w:r>
      <w:r w:rsidRPr="002E627B">
        <w:rPr>
          <w:rFonts w:eastAsia="Calibri" w:cstheme="minorHAnsi"/>
          <w:color w:val="000000"/>
        </w:rPr>
        <w:t xml:space="preserve">to influence the </w:t>
      </w:r>
      <w:r w:rsidR="000106B6">
        <w:rPr>
          <w:rFonts w:eastAsia="Calibri" w:cstheme="minorHAnsi"/>
          <w:color w:val="000000"/>
        </w:rPr>
        <w:t>EFSF</w:t>
      </w:r>
      <w:r w:rsidRPr="002E627B">
        <w:rPr>
          <w:rFonts w:eastAsia="Calibri" w:cstheme="minorHAnsi"/>
          <w:color w:val="000000"/>
        </w:rPr>
        <w:t xml:space="preserve"> in the process of examination, </w:t>
      </w:r>
      <w:proofErr w:type="gramStart"/>
      <w:r w:rsidRPr="002E627B">
        <w:rPr>
          <w:rFonts w:eastAsia="Calibri" w:cstheme="minorHAnsi"/>
          <w:color w:val="000000"/>
        </w:rPr>
        <w:t>evaluation</w:t>
      </w:r>
      <w:proofErr w:type="gramEnd"/>
      <w:r w:rsidRPr="002E627B">
        <w:rPr>
          <w:rFonts w:eastAsia="Calibri" w:cstheme="minorHAnsi"/>
          <w:color w:val="000000"/>
        </w:rPr>
        <w:t xml:space="preserve"> and comparison of </w:t>
      </w:r>
      <w:r w:rsidR="00AF03F3" w:rsidRPr="002E627B">
        <w:rPr>
          <w:rFonts w:eastAsia="Calibri" w:cstheme="minorHAnsi"/>
          <w:color w:val="000000"/>
        </w:rPr>
        <w:t>Application</w:t>
      </w:r>
      <w:r w:rsidRPr="002E627B">
        <w:rPr>
          <w:rFonts w:eastAsia="Calibri" w:cstheme="minorHAnsi"/>
          <w:color w:val="000000"/>
        </w:rPr>
        <w:t xml:space="preserve">s, or in the decision regarding the </w:t>
      </w:r>
      <w:r w:rsidR="00EE579D" w:rsidRPr="002E627B">
        <w:rPr>
          <w:rFonts w:eastAsia="Calibri" w:cstheme="minorHAnsi"/>
          <w:color w:val="000000"/>
        </w:rPr>
        <w:t xml:space="preserve">pre-qualification process </w:t>
      </w:r>
      <w:r w:rsidR="006E57B7" w:rsidRPr="002E627B">
        <w:rPr>
          <w:rFonts w:eastAsia="Calibri" w:cstheme="minorHAnsi"/>
          <w:color w:val="000000"/>
        </w:rPr>
        <w:t xml:space="preserve">may </w:t>
      </w:r>
      <w:r w:rsidRPr="002E627B">
        <w:rPr>
          <w:rFonts w:eastAsia="Calibri" w:cstheme="minorHAnsi"/>
          <w:color w:val="000000"/>
        </w:rPr>
        <w:t xml:space="preserve">result in the rejection of the </w:t>
      </w:r>
      <w:r w:rsidR="00AF03F3" w:rsidRPr="002E627B">
        <w:rPr>
          <w:rFonts w:eastAsia="Calibri" w:cstheme="minorHAnsi"/>
          <w:color w:val="000000"/>
        </w:rPr>
        <w:t>Application</w:t>
      </w:r>
      <w:r w:rsidRPr="002E627B">
        <w:rPr>
          <w:rFonts w:eastAsia="Calibri" w:cstheme="minorHAnsi"/>
          <w:color w:val="000000"/>
        </w:rPr>
        <w:t xml:space="preserve">. </w:t>
      </w:r>
    </w:p>
    <w:p w14:paraId="41A3B5DE" w14:textId="7C2C0F2D" w:rsidR="006E57B7" w:rsidRPr="002E627B" w:rsidRDefault="000735E2" w:rsidP="00127F1B">
      <w:pPr>
        <w:spacing w:after="100" w:afterAutospacing="1" w:line="240" w:lineRule="auto"/>
        <w:jc w:val="both"/>
        <w:rPr>
          <w:rFonts w:eastAsia="Calibri" w:cstheme="minorHAnsi"/>
          <w:color w:val="000000"/>
          <w:spacing w:val="-1"/>
        </w:rPr>
      </w:pPr>
      <w:r w:rsidRPr="002E627B">
        <w:rPr>
          <w:rFonts w:eastAsia="Calibri" w:cstheme="minorHAnsi"/>
          <w:color w:val="000000"/>
          <w:spacing w:val="-1"/>
        </w:rPr>
        <w:t xml:space="preserve">The </w:t>
      </w:r>
      <w:r w:rsidR="000106B6">
        <w:rPr>
          <w:rFonts w:eastAsia="Calibri" w:cstheme="minorHAnsi"/>
          <w:color w:val="000000"/>
          <w:spacing w:val="-1"/>
        </w:rPr>
        <w:t>EFSF</w:t>
      </w:r>
      <w:r w:rsidRPr="002E627B">
        <w:rPr>
          <w:rFonts w:eastAsia="Calibri" w:cstheme="minorHAnsi"/>
          <w:color w:val="000000"/>
          <w:spacing w:val="-1"/>
        </w:rPr>
        <w:t xml:space="preserve"> may</w:t>
      </w:r>
      <w:r w:rsidR="006E57B7" w:rsidRPr="002E627B">
        <w:rPr>
          <w:rFonts w:eastAsia="Calibri" w:cstheme="minorHAnsi"/>
          <w:color w:val="000000"/>
          <w:spacing w:val="-1"/>
        </w:rPr>
        <w:t xml:space="preserve"> decide, </w:t>
      </w:r>
      <w:r w:rsidR="003F004B" w:rsidRPr="002E627B">
        <w:rPr>
          <w:rFonts w:eastAsia="Calibri" w:cstheme="minorHAnsi"/>
          <w:color w:val="000000"/>
          <w:spacing w:val="-1"/>
        </w:rPr>
        <w:t>at</w:t>
      </w:r>
      <w:r w:rsidR="006E57B7" w:rsidRPr="002E627B">
        <w:rPr>
          <w:rFonts w:eastAsia="Calibri" w:cstheme="minorHAnsi"/>
          <w:color w:val="000000"/>
          <w:spacing w:val="-1"/>
        </w:rPr>
        <w:t xml:space="preserve"> its sole discretion while </w:t>
      </w:r>
      <w:r w:rsidR="00470452" w:rsidRPr="002E627B">
        <w:rPr>
          <w:rFonts w:eastAsia="Calibri" w:cstheme="minorHAnsi"/>
          <w:color w:val="000000"/>
          <w:spacing w:val="-1"/>
        </w:rPr>
        <w:t>complying with</w:t>
      </w:r>
      <w:r w:rsidR="006E57B7" w:rsidRPr="002E627B">
        <w:rPr>
          <w:rFonts w:eastAsia="Calibri" w:cstheme="minorHAnsi"/>
          <w:color w:val="000000"/>
          <w:spacing w:val="-1"/>
        </w:rPr>
        <w:t xml:space="preserve"> the general principles set forth in the </w:t>
      </w:r>
      <w:r w:rsidR="000106B6">
        <w:rPr>
          <w:rFonts w:eastAsia="Calibri" w:cstheme="minorHAnsi"/>
          <w:color w:val="000000"/>
          <w:spacing w:val="-1"/>
        </w:rPr>
        <w:t>EFSF</w:t>
      </w:r>
      <w:r w:rsidR="006E57B7" w:rsidRPr="002E627B">
        <w:rPr>
          <w:rFonts w:eastAsia="Calibri" w:cstheme="minorHAnsi"/>
          <w:color w:val="000000"/>
          <w:spacing w:val="-1"/>
        </w:rPr>
        <w:t xml:space="preserve"> Procurement Policy, to cancel this procurement process in whole or in part at any time before the </w:t>
      </w:r>
      <w:r w:rsidR="00F62E20">
        <w:rPr>
          <w:rFonts w:eastAsia="Calibri" w:cstheme="minorHAnsi"/>
          <w:color w:val="000000"/>
          <w:spacing w:val="-1"/>
        </w:rPr>
        <w:t>Framework Agreement</w:t>
      </w:r>
      <w:r w:rsidR="00F62E20" w:rsidRPr="002E627B">
        <w:rPr>
          <w:rFonts w:eastAsia="Calibri" w:cstheme="minorHAnsi"/>
          <w:color w:val="000000"/>
          <w:spacing w:val="-1"/>
        </w:rPr>
        <w:t xml:space="preserve"> </w:t>
      </w:r>
      <w:r w:rsidR="00827A25" w:rsidRPr="002E627B">
        <w:rPr>
          <w:rFonts w:eastAsia="Calibri" w:cstheme="minorHAnsi"/>
          <w:color w:val="000000"/>
          <w:spacing w:val="-1"/>
        </w:rPr>
        <w:t xml:space="preserve">is </w:t>
      </w:r>
      <w:r w:rsidR="006E57B7" w:rsidRPr="002E627B">
        <w:rPr>
          <w:rFonts w:eastAsia="Calibri" w:cstheme="minorHAnsi"/>
          <w:color w:val="000000"/>
          <w:spacing w:val="-1"/>
        </w:rPr>
        <w:t xml:space="preserve">awarded </w:t>
      </w:r>
      <w:proofErr w:type="gramStart"/>
      <w:r w:rsidR="006E57B7" w:rsidRPr="002E627B">
        <w:rPr>
          <w:rFonts w:eastAsia="Calibri" w:cstheme="minorHAnsi"/>
          <w:color w:val="000000"/>
          <w:spacing w:val="-1"/>
        </w:rPr>
        <w:t>as a result of</w:t>
      </w:r>
      <w:proofErr w:type="gramEnd"/>
      <w:r w:rsidR="006E57B7" w:rsidRPr="002E627B">
        <w:rPr>
          <w:rFonts w:eastAsia="Calibri" w:cstheme="minorHAnsi"/>
          <w:color w:val="000000"/>
          <w:spacing w:val="-1"/>
        </w:rPr>
        <w:t xml:space="preserve"> this procurement process.</w:t>
      </w:r>
      <w:r w:rsidR="00F13CB4" w:rsidRPr="002E627B">
        <w:rPr>
          <w:rFonts w:eastAsia="Calibri" w:cstheme="minorHAnsi"/>
          <w:color w:val="000000"/>
          <w:spacing w:val="-1"/>
        </w:rPr>
        <w:t xml:space="preserve"> The cancellation does not give rise to any form of compensation for Candidates.</w:t>
      </w:r>
    </w:p>
    <w:p w14:paraId="4084D0E1" w14:textId="16635D97" w:rsidR="006E57B7" w:rsidRPr="002E627B" w:rsidRDefault="000735E2" w:rsidP="00127F1B">
      <w:pPr>
        <w:spacing w:after="100" w:afterAutospacing="1" w:line="240" w:lineRule="auto"/>
        <w:jc w:val="both"/>
        <w:rPr>
          <w:rFonts w:eastAsia="Calibri" w:cstheme="minorHAnsi"/>
          <w:color w:val="000000"/>
        </w:rPr>
      </w:pPr>
      <w:r w:rsidRPr="002E627B">
        <w:rPr>
          <w:rFonts w:eastAsia="Calibri" w:cstheme="minorHAnsi"/>
          <w:color w:val="000000"/>
        </w:rPr>
        <w:t xml:space="preserve">The </w:t>
      </w:r>
      <w:r w:rsidR="000106B6">
        <w:rPr>
          <w:rFonts w:eastAsia="Calibri" w:cstheme="minorHAnsi"/>
          <w:color w:val="000000"/>
        </w:rPr>
        <w:t>EFSF</w:t>
      </w:r>
      <w:r w:rsidRPr="002E627B">
        <w:rPr>
          <w:rFonts w:eastAsia="Calibri" w:cstheme="minorHAnsi"/>
          <w:color w:val="000000"/>
        </w:rPr>
        <w:t xml:space="preserve"> </w:t>
      </w:r>
      <w:r w:rsidR="006E57B7" w:rsidRPr="002E627B">
        <w:rPr>
          <w:rFonts w:eastAsia="Calibri" w:cstheme="minorHAnsi"/>
          <w:color w:val="000000"/>
        </w:rPr>
        <w:t>will ensure that the information provided by Candidates is treated and stored in accordance with the principles of confidentiality and integrity.</w:t>
      </w:r>
    </w:p>
    <w:p w14:paraId="424E14C4" w14:textId="63C1E65E" w:rsidR="000735E2" w:rsidRPr="002E627B" w:rsidRDefault="000735E2" w:rsidP="00127F1B">
      <w:pPr>
        <w:spacing w:after="100" w:afterAutospacing="1" w:line="240" w:lineRule="auto"/>
        <w:jc w:val="both"/>
        <w:rPr>
          <w:rFonts w:eastAsia="Calibri" w:cstheme="minorHAnsi"/>
          <w:color w:val="000000"/>
        </w:rPr>
      </w:pPr>
      <w:r w:rsidRPr="002E627B">
        <w:rPr>
          <w:rFonts w:eastAsia="Calibri" w:cstheme="minorHAnsi"/>
          <w:color w:val="000000"/>
        </w:rPr>
        <w:t xml:space="preserve">The </w:t>
      </w:r>
      <w:r w:rsidR="000106B6">
        <w:rPr>
          <w:rFonts w:eastAsia="Calibri" w:cstheme="minorHAnsi"/>
          <w:color w:val="000000"/>
        </w:rPr>
        <w:t>EFSF</w:t>
      </w:r>
      <w:r w:rsidRPr="002E627B">
        <w:rPr>
          <w:rFonts w:eastAsia="Calibri" w:cstheme="minorHAnsi"/>
          <w:color w:val="000000"/>
        </w:rPr>
        <w:t xml:space="preserve"> reserves the right to disclose the contents of </w:t>
      </w:r>
      <w:r w:rsidR="00AD103F" w:rsidRPr="002E627B">
        <w:rPr>
          <w:rFonts w:eastAsia="Calibri" w:cstheme="minorHAnsi"/>
          <w:color w:val="000000"/>
        </w:rPr>
        <w:t>Applications</w:t>
      </w:r>
      <w:r w:rsidRPr="002E627B">
        <w:rPr>
          <w:rFonts w:eastAsia="Calibri" w:cstheme="minorHAnsi"/>
          <w:color w:val="000000"/>
        </w:rPr>
        <w:t xml:space="preserve"> to its </w:t>
      </w:r>
      <w:proofErr w:type="gramStart"/>
      <w:r w:rsidRPr="002E627B">
        <w:rPr>
          <w:rFonts w:eastAsia="Calibri" w:cstheme="minorHAnsi"/>
          <w:color w:val="000000"/>
        </w:rPr>
        <w:t>third party</w:t>
      </w:r>
      <w:proofErr w:type="gramEnd"/>
      <w:r w:rsidRPr="002E627B">
        <w:rPr>
          <w:rFonts w:eastAsia="Calibri" w:cstheme="minorHAnsi"/>
          <w:color w:val="000000"/>
        </w:rPr>
        <w:t xml:space="preserve"> advisors </w:t>
      </w:r>
      <w:r w:rsidR="00D77609" w:rsidRPr="002E627B">
        <w:rPr>
          <w:rFonts w:eastAsia="Calibri" w:cstheme="minorHAnsi"/>
          <w:color w:val="000000"/>
        </w:rPr>
        <w:t xml:space="preserve">(if applicable) </w:t>
      </w:r>
      <w:r w:rsidRPr="002E627B">
        <w:rPr>
          <w:rFonts w:eastAsia="Calibri" w:cstheme="minorHAnsi"/>
          <w:color w:val="000000"/>
        </w:rPr>
        <w:t xml:space="preserve">who </w:t>
      </w:r>
      <w:r w:rsidR="00AD103F" w:rsidRPr="002E627B">
        <w:rPr>
          <w:rFonts w:eastAsia="Calibri" w:cstheme="minorHAnsi"/>
          <w:color w:val="000000"/>
        </w:rPr>
        <w:t>are</w:t>
      </w:r>
      <w:r w:rsidRPr="002E627B">
        <w:rPr>
          <w:rFonts w:eastAsia="Calibri" w:cstheme="minorHAnsi"/>
          <w:color w:val="000000"/>
        </w:rPr>
        <w:t xml:space="preserve"> bound </w:t>
      </w:r>
      <w:r w:rsidR="00AD103F" w:rsidRPr="002E627B">
        <w:rPr>
          <w:rFonts w:eastAsia="Calibri" w:cstheme="minorHAnsi"/>
          <w:color w:val="000000"/>
        </w:rPr>
        <w:t xml:space="preserve">by the same </w:t>
      </w:r>
      <w:r w:rsidRPr="002E627B">
        <w:rPr>
          <w:rFonts w:eastAsia="Calibri" w:cstheme="minorHAnsi"/>
          <w:color w:val="000000"/>
        </w:rPr>
        <w:t xml:space="preserve">confidentiality </w:t>
      </w:r>
      <w:r w:rsidR="00AD103F" w:rsidRPr="002E627B">
        <w:rPr>
          <w:rFonts w:eastAsia="Calibri" w:cstheme="minorHAnsi"/>
          <w:color w:val="000000"/>
        </w:rPr>
        <w:t xml:space="preserve">and integrity </w:t>
      </w:r>
      <w:r w:rsidRPr="002E627B">
        <w:rPr>
          <w:rFonts w:eastAsia="Calibri" w:cstheme="minorHAnsi"/>
          <w:color w:val="000000"/>
        </w:rPr>
        <w:t>obligations</w:t>
      </w:r>
      <w:r w:rsidR="00AD103F" w:rsidRPr="002E627B">
        <w:rPr>
          <w:rFonts w:eastAsia="Calibri" w:cstheme="minorHAnsi"/>
          <w:color w:val="000000"/>
        </w:rPr>
        <w:t xml:space="preserve"> as the </w:t>
      </w:r>
      <w:r w:rsidR="000106B6">
        <w:rPr>
          <w:rFonts w:eastAsia="Calibri" w:cstheme="minorHAnsi"/>
          <w:color w:val="000000"/>
        </w:rPr>
        <w:t>EFSF</w:t>
      </w:r>
      <w:r w:rsidR="000E602C" w:rsidRPr="002E627B">
        <w:rPr>
          <w:rFonts w:eastAsia="Calibri" w:cstheme="minorHAnsi"/>
          <w:color w:val="000000"/>
        </w:rPr>
        <w:t>.</w:t>
      </w:r>
    </w:p>
    <w:p w14:paraId="487F728D" w14:textId="0CD96707" w:rsidR="0021291C" w:rsidRPr="002E627B" w:rsidRDefault="00F13CB4" w:rsidP="00127F1B">
      <w:pPr>
        <w:spacing w:after="100" w:afterAutospacing="1" w:line="240" w:lineRule="auto"/>
        <w:jc w:val="both"/>
        <w:rPr>
          <w:rFonts w:eastAsia="Calibri" w:cstheme="minorHAnsi"/>
          <w:color w:val="000000"/>
        </w:rPr>
      </w:pPr>
      <w:r w:rsidRPr="002E627B">
        <w:rPr>
          <w:rFonts w:eastAsia="Calibri" w:cstheme="minorHAnsi"/>
          <w:color w:val="000000"/>
        </w:rPr>
        <w:t xml:space="preserve">If the </w:t>
      </w:r>
      <w:r w:rsidR="000106B6">
        <w:rPr>
          <w:rFonts w:eastAsia="Calibri" w:cstheme="minorHAnsi"/>
          <w:color w:val="000000"/>
        </w:rPr>
        <w:t>EFSF</w:t>
      </w:r>
      <w:r w:rsidRPr="002E627B">
        <w:rPr>
          <w:rFonts w:eastAsia="Calibri" w:cstheme="minorHAnsi"/>
          <w:color w:val="000000"/>
        </w:rPr>
        <w:t xml:space="preserve"> discovers, before the expiry of the deadline for submissions of Applications, a lack of precision, an </w:t>
      </w:r>
      <w:proofErr w:type="gramStart"/>
      <w:r w:rsidRPr="002E627B">
        <w:rPr>
          <w:rFonts w:eastAsia="Calibri" w:cstheme="minorHAnsi"/>
          <w:color w:val="000000"/>
        </w:rPr>
        <w:t>omission</w:t>
      </w:r>
      <w:proofErr w:type="gramEnd"/>
      <w:r w:rsidRPr="002E627B">
        <w:rPr>
          <w:rFonts w:eastAsia="Calibri" w:cstheme="minorHAnsi"/>
          <w:color w:val="000000"/>
        </w:rPr>
        <w:t xml:space="preserve"> or any other type of error in this PQD, it will rectify the error and inform all Candidates in writing.</w:t>
      </w:r>
    </w:p>
    <w:p w14:paraId="5C5A72C6" w14:textId="77777777" w:rsidR="00F13CB4" w:rsidRPr="00F32B93" w:rsidRDefault="00F13CB4" w:rsidP="00F93EEC">
      <w:pPr>
        <w:pStyle w:val="Heading2"/>
        <w:numPr>
          <w:ilvl w:val="1"/>
          <w:numId w:val="12"/>
        </w:numPr>
        <w:rPr>
          <w:rFonts w:asciiTheme="minorHAnsi" w:hAnsiTheme="minorHAnsi" w:cstheme="minorHAnsi"/>
          <w:i/>
          <w:color w:val="auto"/>
          <w:lang w:eastAsia="ja-JP"/>
        </w:rPr>
      </w:pPr>
      <w:bookmarkStart w:id="60" w:name="_Toc84407581"/>
      <w:bookmarkStart w:id="61" w:name="_Toc103281155"/>
      <w:r w:rsidRPr="00F32B93">
        <w:rPr>
          <w:rFonts w:asciiTheme="minorHAnsi" w:hAnsiTheme="minorHAnsi" w:cstheme="minorHAnsi"/>
          <w:i/>
          <w:color w:val="auto"/>
          <w:lang w:eastAsia="ja-JP"/>
        </w:rPr>
        <w:t xml:space="preserve">Cost of </w:t>
      </w:r>
      <w:r w:rsidR="00F96658" w:rsidRPr="00F32B93">
        <w:rPr>
          <w:rFonts w:asciiTheme="minorHAnsi" w:hAnsiTheme="minorHAnsi" w:cstheme="minorHAnsi"/>
          <w:i/>
          <w:color w:val="auto"/>
          <w:lang w:eastAsia="ja-JP"/>
        </w:rPr>
        <w:t>P</w:t>
      </w:r>
      <w:r w:rsidRPr="00F32B93">
        <w:rPr>
          <w:rFonts w:asciiTheme="minorHAnsi" w:hAnsiTheme="minorHAnsi" w:cstheme="minorHAnsi"/>
          <w:i/>
          <w:color w:val="auto"/>
          <w:lang w:eastAsia="ja-JP"/>
        </w:rPr>
        <w:t xml:space="preserve">articipating in the </w:t>
      </w:r>
      <w:r w:rsidR="00F96658" w:rsidRPr="00F32B93">
        <w:rPr>
          <w:rFonts w:asciiTheme="minorHAnsi" w:hAnsiTheme="minorHAnsi" w:cstheme="minorHAnsi"/>
          <w:i/>
          <w:color w:val="auto"/>
          <w:lang w:eastAsia="ja-JP"/>
        </w:rPr>
        <w:t>P</w:t>
      </w:r>
      <w:r w:rsidR="00152033" w:rsidRPr="00F32B93">
        <w:rPr>
          <w:rFonts w:asciiTheme="minorHAnsi" w:hAnsiTheme="minorHAnsi" w:cstheme="minorHAnsi"/>
          <w:i/>
          <w:color w:val="auto"/>
          <w:lang w:eastAsia="ja-JP"/>
        </w:rPr>
        <w:t xml:space="preserve">rocurement </w:t>
      </w:r>
      <w:r w:rsidR="00F96658" w:rsidRPr="00F32B93">
        <w:rPr>
          <w:rFonts w:asciiTheme="minorHAnsi" w:hAnsiTheme="minorHAnsi" w:cstheme="minorHAnsi"/>
          <w:i/>
          <w:color w:val="auto"/>
          <w:lang w:eastAsia="ja-JP"/>
        </w:rPr>
        <w:t>P</w:t>
      </w:r>
      <w:r w:rsidRPr="00F32B93">
        <w:rPr>
          <w:rFonts w:asciiTheme="minorHAnsi" w:hAnsiTheme="minorHAnsi" w:cstheme="minorHAnsi"/>
          <w:i/>
          <w:color w:val="auto"/>
          <w:lang w:eastAsia="ja-JP"/>
        </w:rPr>
        <w:t>rocess</w:t>
      </w:r>
      <w:bookmarkEnd w:id="60"/>
      <w:bookmarkEnd w:id="61"/>
    </w:p>
    <w:p w14:paraId="14F1F0D2" w14:textId="69747A0E" w:rsidR="00F13CB4" w:rsidRPr="002E627B" w:rsidRDefault="00F13CB4" w:rsidP="00F13CB4">
      <w:pPr>
        <w:spacing w:line="240" w:lineRule="auto"/>
        <w:jc w:val="both"/>
        <w:rPr>
          <w:rFonts w:eastAsia="Calibri" w:cstheme="minorHAnsi"/>
          <w:color w:val="000000"/>
        </w:rPr>
      </w:pPr>
      <w:r w:rsidRPr="002E627B">
        <w:rPr>
          <w:rFonts w:eastAsia="Calibri" w:cstheme="minorHAnsi"/>
          <w:color w:val="000000"/>
        </w:rPr>
        <w:t>All costs relating to the participation in th</w:t>
      </w:r>
      <w:r w:rsidR="00152033" w:rsidRPr="002E627B">
        <w:rPr>
          <w:rFonts w:eastAsia="Calibri" w:cstheme="minorHAnsi"/>
          <w:color w:val="000000"/>
        </w:rPr>
        <w:t>is</w:t>
      </w:r>
      <w:r w:rsidRPr="002E627B">
        <w:rPr>
          <w:rFonts w:eastAsia="Calibri" w:cstheme="minorHAnsi"/>
          <w:color w:val="000000"/>
        </w:rPr>
        <w:t xml:space="preserve"> procurement process, including </w:t>
      </w:r>
      <w:proofErr w:type="gramStart"/>
      <w:r w:rsidRPr="002E627B">
        <w:rPr>
          <w:rFonts w:eastAsia="Calibri" w:cstheme="minorHAnsi"/>
          <w:color w:val="000000"/>
        </w:rPr>
        <w:t>in particular any</w:t>
      </w:r>
      <w:proofErr w:type="gramEnd"/>
      <w:r w:rsidRPr="002E627B">
        <w:rPr>
          <w:rFonts w:eastAsia="Calibri" w:cstheme="minorHAnsi"/>
          <w:color w:val="000000"/>
        </w:rPr>
        <w:t xml:space="preserve"> costs in relation to the preparation of Applications and of any other documents requested by the </w:t>
      </w:r>
      <w:r w:rsidR="000106B6">
        <w:rPr>
          <w:rFonts w:eastAsia="Calibri" w:cstheme="minorHAnsi"/>
          <w:color w:val="000000"/>
        </w:rPr>
        <w:t>EFSF</w:t>
      </w:r>
      <w:r w:rsidRPr="002E627B">
        <w:rPr>
          <w:rFonts w:eastAsia="Calibri" w:cstheme="minorHAnsi"/>
          <w:color w:val="000000"/>
        </w:rPr>
        <w:t xml:space="preserve"> and any subsequent follow-up shall be borne exclusively by the Candidate. </w:t>
      </w:r>
    </w:p>
    <w:p w14:paraId="2AA30A05" w14:textId="65DAA663" w:rsidR="000735E2" w:rsidRPr="00F32B93" w:rsidRDefault="000735E2" w:rsidP="00F93EEC">
      <w:pPr>
        <w:pStyle w:val="Heading2"/>
        <w:numPr>
          <w:ilvl w:val="1"/>
          <w:numId w:val="12"/>
        </w:numPr>
        <w:rPr>
          <w:rFonts w:asciiTheme="minorHAnsi" w:hAnsiTheme="minorHAnsi" w:cstheme="minorHAnsi"/>
          <w:i/>
          <w:color w:val="auto"/>
          <w:lang w:eastAsia="ja-JP"/>
        </w:rPr>
      </w:pPr>
      <w:bookmarkStart w:id="62" w:name="_Toc448932163"/>
      <w:bookmarkStart w:id="63" w:name="_Toc448936333"/>
      <w:bookmarkStart w:id="64" w:name="_Toc449701178"/>
      <w:bookmarkStart w:id="65" w:name="_Toc452644052"/>
      <w:bookmarkStart w:id="66" w:name="_Toc84407582"/>
      <w:bookmarkStart w:id="67" w:name="_Toc103281156"/>
      <w:r w:rsidRPr="00F32B93">
        <w:rPr>
          <w:rFonts w:asciiTheme="minorHAnsi" w:hAnsiTheme="minorHAnsi" w:cstheme="minorHAnsi"/>
          <w:i/>
          <w:color w:val="auto"/>
          <w:lang w:eastAsia="ja-JP"/>
        </w:rPr>
        <w:t xml:space="preserve">Trade Name, </w:t>
      </w:r>
      <w:proofErr w:type="gramStart"/>
      <w:r w:rsidRPr="00F32B93">
        <w:rPr>
          <w:rFonts w:asciiTheme="minorHAnsi" w:hAnsiTheme="minorHAnsi" w:cstheme="minorHAnsi"/>
          <w:i/>
          <w:color w:val="auto"/>
          <w:lang w:eastAsia="ja-JP"/>
        </w:rPr>
        <w:t>Logo</w:t>
      </w:r>
      <w:bookmarkEnd w:id="62"/>
      <w:bookmarkEnd w:id="63"/>
      <w:proofErr w:type="gramEnd"/>
      <w:r w:rsidRPr="00F32B93">
        <w:rPr>
          <w:rFonts w:asciiTheme="minorHAnsi" w:hAnsiTheme="minorHAnsi" w:cstheme="minorHAnsi"/>
          <w:i/>
          <w:color w:val="auto"/>
          <w:lang w:eastAsia="ja-JP"/>
        </w:rPr>
        <w:t xml:space="preserve"> and Marks</w:t>
      </w:r>
      <w:bookmarkEnd w:id="64"/>
      <w:bookmarkEnd w:id="65"/>
      <w:bookmarkEnd w:id="66"/>
      <w:bookmarkEnd w:id="67"/>
    </w:p>
    <w:p w14:paraId="4BC43549" w14:textId="2E32AD66" w:rsidR="000735E2" w:rsidRPr="002E627B" w:rsidRDefault="000735E2" w:rsidP="00B13142">
      <w:pPr>
        <w:spacing w:line="240" w:lineRule="auto"/>
        <w:jc w:val="both"/>
        <w:rPr>
          <w:rFonts w:eastAsia="Calibri" w:cstheme="minorHAnsi"/>
          <w:color w:val="1F497D"/>
        </w:rPr>
      </w:pPr>
      <w:r w:rsidRPr="002E627B">
        <w:rPr>
          <w:rFonts w:eastAsia="Calibri" w:cstheme="minorHAnsi"/>
        </w:rPr>
        <w:t xml:space="preserve">The </w:t>
      </w:r>
      <w:r w:rsidR="000106B6">
        <w:rPr>
          <w:rFonts w:eastAsia="Calibri" w:cstheme="minorHAnsi"/>
        </w:rPr>
        <w:t>EFSF</w:t>
      </w:r>
      <w:r w:rsidRPr="002E627B">
        <w:rPr>
          <w:rFonts w:eastAsia="Calibri" w:cstheme="minorHAnsi"/>
        </w:rPr>
        <w:t xml:space="preserve"> logo, covers, page headers, custom graphics, icons, and other design elements and words or symbols used to identify the </w:t>
      </w:r>
      <w:r w:rsidR="008E5E02" w:rsidRPr="002E627B">
        <w:rPr>
          <w:rFonts w:eastAsia="Calibri" w:cstheme="minorHAnsi"/>
        </w:rPr>
        <w:t>description of the procurement requirement</w:t>
      </w:r>
      <w:r w:rsidRPr="002E627B">
        <w:rPr>
          <w:rFonts w:eastAsia="Calibri" w:cstheme="minorHAnsi"/>
        </w:rPr>
        <w:t xml:space="preserve"> are either trademarks, trade names or service marks of the </w:t>
      </w:r>
      <w:r w:rsidR="000106B6">
        <w:rPr>
          <w:rFonts w:eastAsia="Calibri" w:cstheme="minorHAnsi"/>
        </w:rPr>
        <w:t>EFSF</w:t>
      </w:r>
      <w:r w:rsidRPr="002E627B">
        <w:rPr>
          <w:rFonts w:eastAsia="Calibri" w:cstheme="minorHAnsi"/>
        </w:rPr>
        <w:t xml:space="preserve"> and its licensors, or are the property of their respective owners. These marks may not be copied, </w:t>
      </w:r>
      <w:proofErr w:type="gramStart"/>
      <w:r w:rsidRPr="002E627B">
        <w:rPr>
          <w:rFonts w:eastAsia="Calibri" w:cstheme="minorHAnsi"/>
        </w:rPr>
        <w:t>imitated</w:t>
      </w:r>
      <w:proofErr w:type="gramEnd"/>
      <w:r w:rsidRPr="002E627B">
        <w:rPr>
          <w:rFonts w:eastAsia="Calibri" w:cstheme="minorHAnsi"/>
        </w:rPr>
        <w:t xml:space="preserve"> or used, in whole or in part, without the </w:t>
      </w:r>
      <w:r w:rsidRPr="002E627B">
        <w:rPr>
          <w:rFonts w:eastAsia="Calibri" w:cstheme="minorHAnsi"/>
          <w:color w:val="000000"/>
        </w:rPr>
        <w:t>explicit prior written consent</w:t>
      </w:r>
      <w:r w:rsidRPr="002E627B">
        <w:rPr>
          <w:rFonts w:eastAsia="Calibri" w:cstheme="minorHAnsi"/>
        </w:rPr>
        <w:t xml:space="preserve"> of the </w:t>
      </w:r>
      <w:r w:rsidR="000106B6">
        <w:rPr>
          <w:rFonts w:eastAsia="Calibri" w:cstheme="minorHAnsi"/>
        </w:rPr>
        <w:t>EFSF</w:t>
      </w:r>
      <w:r w:rsidRPr="002E627B">
        <w:rPr>
          <w:rFonts w:eastAsia="Calibri" w:cstheme="minorHAnsi"/>
        </w:rPr>
        <w:t xml:space="preserve">. </w:t>
      </w:r>
    </w:p>
    <w:p w14:paraId="764AF2D6" w14:textId="5A287147" w:rsidR="00213852" w:rsidRPr="00F32B93" w:rsidRDefault="000735E2" w:rsidP="00F93EEC">
      <w:pPr>
        <w:pStyle w:val="Heading2"/>
        <w:numPr>
          <w:ilvl w:val="1"/>
          <w:numId w:val="12"/>
        </w:numPr>
        <w:rPr>
          <w:rFonts w:asciiTheme="minorHAnsi" w:hAnsiTheme="minorHAnsi" w:cstheme="minorHAnsi"/>
          <w:i/>
          <w:color w:val="auto"/>
          <w:lang w:eastAsia="ja-JP"/>
        </w:rPr>
      </w:pPr>
      <w:bookmarkStart w:id="68" w:name="_Toc448932164"/>
      <w:bookmarkStart w:id="69" w:name="_Toc448936334"/>
      <w:bookmarkStart w:id="70" w:name="_Toc449701179"/>
      <w:bookmarkStart w:id="71" w:name="_Toc452644053"/>
      <w:bookmarkStart w:id="72" w:name="_Toc84407583"/>
      <w:bookmarkStart w:id="73" w:name="_Toc103281157"/>
      <w:r w:rsidRPr="00F32B93">
        <w:rPr>
          <w:rFonts w:asciiTheme="minorHAnsi" w:hAnsiTheme="minorHAnsi" w:cstheme="minorHAnsi"/>
          <w:i/>
          <w:color w:val="auto"/>
          <w:lang w:eastAsia="ja-JP"/>
        </w:rPr>
        <w:lastRenderedPageBreak/>
        <w:t>Confidentiality</w:t>
      </w:r>
      <w:bookmarkEnd w:id="68"/>
      <w:bookmarkEnd w:id="69"/>
      <w:bookmarkEnd w:id="70"/>
      <w:bookmarkEnd w:id="71"/>
      <w:bookmarkEnd w:id="72"/>
      <w:bookmarkEnd w:id="73"/>
    </w:p>
    <w:p w14:paraId="12BF04A6" w14:textId="61D70A4E" w:rsidR="00481E6D" w:rsidRPr="002E627B" w:rsidRDefault="00481E6D" w:rsidP="009A303E">
      <w:pPr>
        <w:spacing w:line="240" w:lineRule="auto"/>
        <w:jc w:val="both"/>
        <w:rPr>
          <w:rFonts w:eastAsia="Calibri" w:cstheme="minorHAnsi"/>
          <w:color w:val="000000"/>
        </w:rPr>
      </w:pPr>
      <w:r w:rsidRPr="002E627B">
        <w:rPr>
          <w:rFonts w:eastAsia="Calibri" w:cstheme="minorHAnsi"/>
          <w:color w:val="000000"/>
        </w:rPr>
        <w:t xml:space="preserve">If the Candidate considers that any part of its Application or other documents/information submitted to the </w:t>
      </w:r>
      <w:r w:rsidR="000106B6">
        <w:rPr>
          <w:rFonts w:eastAsia="Calibri" w:cstheme="minorHAnsi"/>
          <w:color w:val="000000"/>
        </w:rPr>
        <w:t>EFSF</w:t>
      </w:r>
      <w:r w:rsidRPr="002E627B">
        <w:rPr>
          <w:rFonts w:eastAsia="Calibri" w:cstheme="minorHAnsi"/>
          <w:color w:val="000000"/>
        </w:rPr>
        <w:t xml:space="preserve"> include Confidential Information within the meaning of this section</w:t>
      </w:r>
      <w:r w:rsidR="00632AEF" w:rsidRPr="002E627B">
        <w:rPr>
          <w:rFonts w:eastAsia="Calibri" w:cstheme="minorHAnsi"/>
          <w:color w:val="000000"/>
        </w:rPr>
        <w:t xml:space="preserve"> the Candidate </w:t>
      </w:r>
      <w:r w:rsidRPr="002E627B">
        <w:rPr>
          <w:rFonts w:eastAsia="Calibri" w:cstheme="minorHAnsi"/>
          <w:color w:val="000000"/>
        </w:rPr>
        <w:t>must clearly mark such parts of the Application or other documents/information as ‘confidential’.</w:t>
      </w:r>
    </w:p>
    <w:p w14:paraId="2A050CEF" w14:textId="56C6DE98" w:rsidR="00213852" w:rsidRPr="002E627B" w:rsidRDefault="00213852" w:rsidP="00213852">
      <w:pPr>
        <w:jc w:val="both"/>
        <w:rPr>
          <w:rFonts w:cstheme="minorHAnsi"/>
        </w:rPr>
      </w:pPr>
      <w:r w:rsidRPr="002E627B">
        <w:rPr>
          <w:rFonts w:cstheme="minorHAnsi"/>
        </w:rPr>
        <w:t xml:space="preserve">Candidates are advised that their participation in this procurement process constitutes Confidential Information except for the announcement by the </w:t>
      </w:r>
      <w:r w:rsidR="000106B6">
        <w:rPr>
          <w:rFonts w:cstheme="minorHAnsi"/>
        </w:rPr>
        <w:t>EFSF</w:t>
      </w:r>
      <w:r w:rsidRPr="002E627B">
        <w:rPr>
          <w:rFonts w:cstheme="minorHAnsi"/>
        </w:rPr>
        <w:t xml:space="preserve"> of the successful Candidate on the </w:t>
      </w:r>
      <w:r w:rsidR="000106B6">
        <w:rPr>
          <w:rFonts w:cstheme="minorHAnsi"/>
        </w:rPr>
        <w:t>EFSF</w:t>
      </w:r>
      <w:r w:rsidRPr="002E627B">
        <w:rPr>
          <w:rFonts w:cstheme="minorHAnsi"/>
        </w:rPr>
        <w:t xml:space="preserve"> website</w:t>
      </w:r>
      <w:r w:rsidR="0041289A">
        <w:rPr>
          <w:rFonts w:cstheme="minorHAnsi"/>
        </w:rPr>
        <w:t>.</w:t>
      </w:r>
    </w:p>
    <w:p w14:paraId="2B4CF94D" w14:textId="49FC7425" w:rsidR="00213852" w:rsidRPr="002E627B" w:rsidRDefault="000735E2" w:rsidP="00213852">
      <w:pPr>
        <w:spacing w:line="240" w:lineRule="auto"/>
        <w:jc w:val="both"/>
        <w:rPr>
          <w:rFonts w:cstheme="minorHAnsi"/>
        </w:rPr>
      </w:pPr>
      <w:r w:rsidRPr="002E627B">
        <w:rPr>
          <w:rFonts w:eastAsia="Calibri" w:cstheme="minorHAnsi"/>
          <w:color w:val="000000"/>
        </w:rPr>
        <w:t xml:space="preserve">Except if required in a judicial or administrative proceeding, or if it is otherwise required to be disclosed by any law or regulation, or where information is already in the public domain, the </w:t>
      </w:r>
      <w:r w:rsidR="000106B6">
        <w:rPr>
          <w:rFonts w:eastAsia="Calibri" w:cstheme="minorHAnsi"/>
          <w:color w:val="000000"/>
        </w:rPr>
        <w:t>EFSF</w:t>
      </w:r>
      <w:r w:rsidRPr="002E627B">
        <w:rPr>
          <w:rFonts w:eastAsia="Calibri" w:cstheme="minorHAnsi"/>
          <w:color w:val="000000"/>
        </w:rPr>
        <w:t xml:space="preserve"> will</w:t>
      </w:r>
      <w:r w:rsidR="00481E6D" w:rsidRPr="002E627B">
        <w:rPr>
          <w:rFonts w:eastAsia="Calibri" w:cstheme="minorHAnsi"/>
          <w:color w:val="000000"/>
        </w:rPr>
        <w:t>:</w:t>
      </w:r>
      <w:r w:rsidRPr="002E627B">
        <w:rPr>
          <w:rFonts w:eastAsia="Calibri" w:cstheme="minorHAnsi"/>
          <w:color w:val="000000"/>
        </w:rPr>
        <w:t xml:space="preserve"> </w:t>
      </w:r>
      <w:r w:rsidR="00481E6D" w:rsidRPr="002E627B">
        <w:rPr>
          <w:rFonts w:eastAsia="Calibri" w:cstheme="minorHAnsi"/>
          <w:color w:val="000000"/>
        </w:rPr>
        <w:t>(a) not disclo</w:t>
      </w:r>
      <w:r w:rsidR="008D5668" w:rsidRPr="002E627B">
        <w:rPr>
          <w:rFonts w:eastAsia="Calibri" w:cstheme="minorHAnsi"/>
          <w:color w:val="000000"/>
        </w:rPr>
        <w:t>se the Confidential Information;</w:t>
      </w:r>
      <w:r w:rsidR="00481E6D" w:rsidRPr="002E627B">
        <w:rPr>
          <w:rFonts w:eastAsia="Calibri" w:cstheme="minorHAnsi"/>
          <w:color w:val="000000"/>
        </w:rPr>
        <w:t xml:space="preserve"> (b) take all reasonable measures to preserve the confidentiality and avoid disclosure, dissemination or unauthorised use of Confidential Information</w:t>
      </w:r>
      <w:r w:rsidR="008D5668" w:rsidRPr="002E627B">
        <w:rPr>
          <w:rFonts w:eastAsia="Calibri" w:cstheme="minorHAnsi"/>
          <w:color w:val="000000"/>
        </w:rPr>
        <w:t>;</w:t>
      </w:r>
      <w:r w:rsidR="00481E6D" w:rsidRPr="002E627B">
        <w:rPr>
          <w:rFonts w:eastAsia="Calibri" w:cstheme="minorHAnsi"/>
          <w:color w:val="000000"/>
        </w:rPr>
        <w:t xml:space="preserve"> and (c) not use such Confidential Information for any purpose other than as is necessary in connection with this procurement process. </w:t>
      </w:r>
      <w:r w:rsidRPr="002E627B">
        <w:rPr>
          <w:rFonts w:eastAsia="Calibri" w:cstheme="minorHAnsi"/>
          <w:color w:val="000000"/>
        </w:rPr>
        <w:t xml:space="preserve">Confidential Information does not include information which (a) was known to the </w:t>
      </w:r>
      <w:r w:rsidR="000106B6">
        <w:rPr>
          <w:rFonts w:eastAsia="Calibri" w:cstheme="minorHAnsi"/>
          <w:color w:val="000000"/>
        </w:rPr>
        <w:t>EFSF</w:t>
      </w:r>
      <w:r w:rsidRPr="002E627B">
        <w:rPr>
          <w:rFonts w:eastAsia="Calibri" w:cstheme="minorHAnsi"/>
          <w:color w:val="000000"/>
        </w:rPr>
        <w:t xml:space="preserve"> prior to receiving the information from the </w:t>
      </w:r>
      <w:r w:rsidR="008E5E02" w:rsidRPr="002E627B">
        <w:rPr>
          <w:rFonts w:eastAsia="Calibri" w:cstheme="minorHAnsi"/>
          <w:color w:val="000000"/>
        </w:rPr>
        <w:t>Candidate</w:t>
      </w:r>
      <w:r w:rsidRPr="002E627B">
        <w:rPr>
          <w:rFonts w:eastAsia="Calibri" w:cstheme="minorHAnsi"/>
          <w:color w:val="000000"/>
        </w:rPr>
        <w:t xml:space="preserve">; (b) becomes rightfully known to the </w:t>
      </w:r>
      <w:r w:rsidR="000106B6">
        <w:rPr>
          <w:rFonts w:eastAsia="Calibri" w:cstheme="minorHAnsi"/>
          <w:color w:val="000000"/>
        </w:rPr>
        <w:t>EFSF</w:t>
      </w:r>
      <w:r w:rsidRPr="002E627B">
        <w:rPr>
          <w:rFonts w:eastAsia="Calibri" w:cstheme="minorHAnsi"/>
          <w:color w:val="000000"/>
        </w:rPr>
        <w:t xml:space="preserve"> from a third-party source not known to the </w:t>
      </w:r>
      <w:r w:rsidR="000106B6">
        <w:rPr>
          <w:rFonts w:eastAsia="Calibri" w:cstheme="minorHAnsi"/>
          <w:color w:val="000000"/>
        </w:rPr>
        <w:t>EFSF</w:t>
      </w:r>
      <w:r w:rsidRPr="002E627B">
        <w:rPr>
          <w:rFonts w:eastAsia="Calibri" w:cstheme="minorHAnsi"/>
          <w:color w:val="000000"/>
        </w:rPr>
        <w:t xml:space="preserve"> (after diligent inquiry) to be under an obligation to the </w:t>
      </w:r>
      <w:r w:rsidR="008E5E02" w:rsidRPr="002E627B">
        <w:rPr>
          <w:rFonts w:eastAsia="Calibri" w:cstheme="minorHAnsi"/>
          <w:color w:val="000000"/>
        </w:rPr>
        <w:t xml:space="preserve">Candidate </w:t>
      </w:r>
      <w:r w:rsidRPr="002E627B">
        <w:rPr>
          <w:rFonts w:eastAsia="Calibri" w:cstheme="minorHAnsi"/>
          <w:color w:val="000000"/>
        </w:rPr>
        <w:t xml:space="preserve">to maintain confidentiality; (c) is or becomes publicly available through no fault of or failure to act by </w:t>
      </w:r>
      <w:r w:rsidR="000106B6">
        <w:rPr>
          <w:rFonts w:eastAsia="Calibri" w:cstheme="minorHAnsi"/>
          <w:color w:val="000000"/>
        </w:rPr>
        <w:t>EFSF</w:t>
      </w:r>
      <w:r w:rsidRPr="002E627B">
        <w:rPr>
          <w:rFonts w:eastAsia="Calibri" w:cstheme="minorHAnsi"/>
          <w:color w:val="000000"/>
        </w:rPr>
        <w:t xml:space="preserve">; or (d) has been developed independently by the </w:t>
      </w:r>
      <w:r w:rsidR="000106B6">
        <w:rPr>
          <w:rFonts w:eastAsia="Calibri" w:cstheme="minorHAnsi"/>
          <w:color w:val="000000"/>
        </w:rPr>
        <w:t>EFSF</w:t>
      </w:r>
      <w:r w:rsidRPr="002E627B">
        <w:rPr>
          <w:rFonts w:eastAsia="Calibri" w:cstheme="minorHAnsi"/>
          <w:color w:val="000000"/>
        </w:rPr>
        <w:t xml:space="preserve"> or authorised to be disclosed by the</w:t>
      </w:r>
      <w:r w:rsidR="008E5E02" w:rsidRPr="002E627B">
        <w:rPr>
          <w:rFonts w:eastAsia="Calibri" w:cstheme="minorHAnsi"/>
          <w:color w:val="000000"/>
        </w:rPr>
        <w:t xml:space="preserve"> Candidate</w:t>
      </w:r>
      <w:r w:rsidRPr="002E627B">
        <w:rPr>
          <w:rFonts w:eastAsia="Calibri" w:cstheme="minorHAnsi"/>
          <w:color w:val="000000"/>
        </w:rPr>
        <w:t>.</w:t>
      </w:r>
      <w:r w:rsidR="00213852" w:rsidRPr="002E627B">
        <w:rPr>
          <w:rFonts w:cstheme="minorHAnsi"/>
        </w:rPr>
        <w:t xml:space="preserve"> Confidential Information may only be shared with third parties (</w:t>
      </w:r>
      <w:proofErr w:type="gramStart"/>
      <w:r w:rsidR="00213852" w:rsidRPr="002E627B">
        <w:rPr>
          <w:rFonts w:cstheme="minorHAnsi"/>
        </w:rPr>
        <w:t>e.g.</w:t>
      </w:r>
      <w:proofErr w:type="gramEnd"/>
      <w:r w:rsidR="00213852" w:rsidRPr="002E627B">
        <w:rPr>
          <w:rFonts w:cstheme="minorHAnsi"/>
        </w:rPr>
        <w:t xml:space="preserve"> contractors) that have a need to know the Confidential Information in relation to this procurement process and provided that such third parties comply with the confidentiality obligations provided in this section.</w:t>
      </w:r>
    </w:p>
    <w:p w14:paraId="4304D3F1" w14:textId="3068C349" w:rsidR="00213852" w:rsidRPr="002E627B" w:rsidRDefault="00213852" w:rsidP="00213852">
      <w:pPr>
        <w:jc w:val="both"/>
        <w:rPr>
          <w:rFonts w:cstheme="minorHAnsi"/>
        </w:rPr>
      </w:pPr>
      <w:r w:rsidRPr="002E627B">
        <w:rPr>
          <w:rFonts w:cstheme="minorHAnsi"/>
        </w:rPr>
        <w:t xml:space="preserve">In addition, if the Candidate has signed an </w:t>
      </w:r>
      <w:r w:rsidR="000106B6">
        <w:rPr>
          <w:rFonts w:cstheme="minorHAnsi"/>
        </w:rPr>
        <w:t>EFSF</w:t>
      </w:r>
      <w:r w:rsidRPr="002E627B">
        <w:rPr>
          <w:rFonts w:cstheme="minorHAnsi"/>
        </w:rPr>
        <w:t xml:space="preserve"> confidentiality undertaking the Candidate agrees to comply with all obligations set forth in such confidentiality undertaking. If there is a conflict between such confidentiality undertaking and this procurement procedure, the confidentiality undertaking will prevail.</w:t>
      </w:r>
    </w:p>
    <w:p w14:paraId="5D050A7C" w14:textId="597DD584" w:rsidR="00632AEF" w:rsidRPr="00F32B93" w:rsidRDefault="008874B2" w:rsidP="00F93EEC">
      <w:pPr>
        <w:pStyle w:val="Heading2"/>
        <w:numPr>
          <w:ilvl w:val="1"/>
          <w:numId w:val="12"/>
        </w:numPr>
        <w:rPr>
          <w:rFonts w:asciiTheme="minorHAnsi" w:hAnsiTheme="minorHAnsi" w:cstheme="minorHAnsi"/>
          <w:i/>
          <w:color w:val="auto"/>
          <w:lang w:eastAsia="ja-JP"/>
        </w:rPr>
      </w:pPr>
      <w:bookmarkStart w:id="74" w:name="_Toc448932165"/>
      <w:bookmarkStart w:id="75" w:name="_Toc448936335"/>
      <w:bookmarkStart w:id="76" w:name="_Toc459813292"/>
      <w:bookmarkStart w:id="77" w:name="_Toc449701180"/>
      <w:bookmarkStart w:id="78" w:name="_Toc84407584"/>
      <w:bookmarkStart w:id="79" w:name="_Toc103281158"/>
      <w:bookmarkEnd w:id="74"/>
      <w:bookmarkEnd w:id="75"/>
      <w:bookmarkEnd w:id="76"/>
      <w:bookmarkEnd w:id="77"/>
      <w:r w:rsidRPr="00F32B93">
        <w:rPr>
          <w:rFonts w:asciiTheme="minorHAnsi" w:hAnsiTheme="minorHAnsi" w:cstheme="minorHAnsi"/>
          <w:i/>
          <w:color w:val="auto"/>
          <w:lang w:eastAsia="ja-JP"/>
        </w:rPr>
        <w:t>Involvement</w:t>
      </w:r>
      <w:r w:rsidR="00A30ACF" w:rsidRPr="00F32B93">
        <w:rPr>
          <w:rFonts w:asciiTheme="minorHAnsi" w:hAnsiTheme="minorHAnsi" w:cstheme="minorHAnsi"/>
          <w:i/>
          <w:color w:val="auto"/>
          <w:lang w:eastAsia="ja-JP"/>
        </w:rPr>
        <w:t xml:space="preserve"> of</w:t>
      </w:r>
      <w:r w:rsidRPr="00F32B93">
        <w:rPr>
          <w:rFonts w:asciiTheme="minorHAnsi" w:hAnsiTheme="minorHAnsi" w:cstheme="minorHAnsi"/>
          <w:i/>
          <w:color w:val="auto"/>
          <w:lang w:eastAsia="ja-JP"/>
        </w:rPr>
        <w:t>/</w:t>
      </w:r>
      <w:r w:rsidR="00632AEF" w:rsidRPr="00F32B93">
        <w:rPr>
          <w:rFonts w:asciiTheme="minorHAnsi" w:hAnsiTheme="minorHAnsi" w:cstheme="minorHAnsi"/>
          <w:i/>
          <w:color w:val="auto"/>
          <w:lang w:eastAsia="ja-JP"/>
        </w:rPr>
        <w:t>Reliance on Third Parties</w:t>
      </w:r>
      <w:bookmarkEnd w:id="78"/>
      <w:bookmarkEnd w:id="79"/>
      <w:r w:rsidR="00632AEF" w:rsidRPr="00F32B93">
        <w:rPr>
          <w:rFonts w:asciiTheme="minorHAnsi" w:hAnsiTheme="minorHAnsi" w:cstheme="minorHAnsi"/>
          <w:i/>
          <w:color w:val="auto"/>
          <w:lang w:eastAsia="ja-JP"/>
        </w:rPr>
        <w:t xml:space="preserve"> </w:t>
      </w:r>
    </w:p>
    <w:p w14:paraId="25702BDD" w14:textId="52211606" w:rsidR="00632AEF" w:rsidRPr="002E627B" w:rsidRDefault="00632AEF" w:rsidP="00632AEF">
      <w:pPr>
        <w:jc w:val="both"/>
        <w:rPr>
          <w:rFonts w:eastAsia="Calibri" w:cstheme="minorHAnsi"/>
          <w:bCs/>
          <w:color w:val="000000"/>
        </w:rPr>
      </w:pPr>
      <w:r w:rsidRPr="002E627B">
        <w:rPr>
          <w:rFonts w:eastAsia="Calibri" w:cstheme="minorHAnsi"/>
          <w:bCs/>
          <w:color w:val="000000"/>
        </w:rPr>
        <w:t xml:space="preserve">If the Candidate intends to involve a third party in the supply of the services offered to the </w:t>
      </w:r>
      <w:r w:rsidR="000106B6">
        <w:rPr>
          <w:rFonts w:eastAsia="Calibri" w:cstheme="minorHAnsi"/>
          <w:bCs/>
          <w:color w:val="000000"/>
        </w:rPr>
        <w:t>EFSF</w:t>
      </w:r>
      <w:r w:rsidRPr="002E627B">
        <w:rPr>
          <w:rFonts w:eastAsia="Calibri" w:cstheme="minorHAnsi"/>
          <w:bCs/>
          <w:color w:val="000000"/>
        </w:rPr>
        <w:t xml:space="preserve"> the Candidate has to ensure that any such third party is bound by the requirements set forth in this PQD.</w:t>
      </w:r>
    </w:p>
    <w:p w14:paraId="644AD22E" w14:textId="6EDF3D3A" w:rsidR="00CD030E" w:rsidRDefault="00B76BB3" w:rsidP="009A303E">
      <w:pPr>
        <w:spacing w:line="240" w:lineRule="auto"/>
        <w:jc w:val="both"/>
        <w:rPr>
          <w:rFonts w:eastAsia="Calibri" w:cstheme="minorHAnsi"/>
          <w:bCs/>
          <w:color w:val="000000"/>
        </w:rPr>
      </w:pPr>
      <w:r w:rsidRPr="00E852C3">
        <w:rPr>
          <w:rFonts w:eastAsia="Calibri" w:cstheme="minorHAnsi"/>
          <w:bCs/>
          <w:color w:val="000000"/>
          <w:u w:val="single"/>
        </w:rPr>
        <w:t xml:space="preserve">Consortia </w:t>
      </w:r>
    </w:p>
    <w:p w14:paraId="5B4F7794" w14:textId="3EBF6D96" w:rsidR="00632AEF" w:rsidRPr="002E627B" w:rsidRDefault="00CD030E" w:rsidP="009A303E">
      <w:pPr>
        <w:spacing w:line="240" w:lineRule="auto"/>
        <w:jc w:val="both"/>
        <w:rPr>
          <w:rFonts w:eastAsia="Calibri" w:cstheme="minorHAnsi"/>
          <w:bCs/>
          <w:color w:val="000000"/>
        </w:rPr>
      </w:pPr>
      <w:r>
        <w:rPr>
          <w:rFonts w:eastAsia="Calibri" w:cstheme="minorHAnsi"/>
          <w:bCs/>
          <w:color w:val="000000"/>
        </w:rPr>
        <w:t>In case of a group of economic operators responding together to this procurement procedure (“</w:t>
      </w:r>
      <w:r w:rsidRPr="00F04075">
        <w:rPr>
          <w:rFonts w:eastAsia="Calibri" w:cstheme="minorHAnsi"/>
          <w:b/>
          <w:bCs/>
          <w:color w:val="000000"/>
        </w:rPr>
        <w:t>Consortium</w:t>
      </w:r>
      <w:r>
        <w:rPr>
          <w:rFonts w:eastAsia="Calibri" w:cstheme="minorHAnsi"/>
          <w:bCs/>
          <w:color w:val="000000"/>
        </w:rPr>
        <w:t xml:space="preserve">”), Candidate means the </w:t>
      </w:r>
      <w:r w:rsidR="00086C62">
        <w:rPr>
          <w:rFonts w:eastAsia="Calibri" w:cstheme="minorHAnsi"/>
          <w:bCs/>
          <w:color w:val="000000"/>
        </w:rPr>
        <w:t>Consortium</w:t>
      </w:r>
      <w:r w:rsidR="00C93D32">
        <w:rPr>
          <w:rFonts w:eastAsia="Calibri" w:cstheme="minorHAnsi"/>
          <w:bCs/>
          <w:color w:val="000000"/>
        </w:rPr>
        <w:t xml:space="preserve"> and the</w:t>
      </w:r>
      <w:r w:rsidR="00F04075">
        <w:rPr>
          <w:rFonts w:eastAsia="Calibri" w:cstheme="minorHAnsi"/>
          <w:bCs/>
          <w:color w:val="000000"/>
        </w:rPr>
        <w:t xml:space="preserve"> </w:t>
      </w:r>
      <w:r w:rsidR="000B0E91">
        <w:rPr>
          <w:rFonts w:eastAsia="Calibri" w:cstheme="minorHAnsi"/>
          <w:bCs/>
          <w:color w:val="000000"/>
        </w:rPr>
        <w:t>Application</w:t>
      </w:r>
      <w:r w:rsidR="00632AEF" w:rsidRPr="002E627B">
        <w:rPr>
          <w:rFonts w:eastAsia="Calibri" w:cstheme="minorHAnsi"/>
          <w:bCs/>
          <w:color w:val="000000"/>
        </w:rPr>
        <w:t xml:space="preserve"> must provide </w:t>
      </w:r>
      <w:r w:rsidR="000B0E91">
        <w:rPr>
          <w:rFonts w:eastAsia="Calibri" w:cstheme="minorHAnsi"/>
          <w:bCs/>
          <w:color w:val="000000"/>
        </w:rPr>
        <w:t>the following:</w:t>
      </w:r>
    </w:p>
    <w:p w14:paraId="12AB4EBF" w14:textId="78D4F696" w:rsidR="00632AEF" w:rsidRPr="00842B55" w:rsidRDefault="00632AEF" w:rsidP="00F93EEC">
      <w:pPr>
        <w:numPr>
          <w:ilvl w:val="0"/>
          <w:numId w:val="9"/>
        </w:numPr>
        <w:tabs>
          <w:tab w:val="clear" w:pos="720"/>
          <w:tab w:val="num" w:pos="284"/>
        </w:tabs>
        <w:ind w:left="284" w:hanging="284"/>
        <w:jc w:val="both"/>
        <w:rPr>
          <w:rFonts w:eastAsia="Calibri" w:cstheme="minorHAnsi"/>
          <w:bCs/>
          <w:color w:val="000000"/>
        </w:rPr>
      </w:pPr>
      <w:r w:rsidRPr="002E627B">
        <w:rPr>
          <w:rFonts w:eastAsia="Calibri" w:cstheme="minorHAnsi"/>
          <w:bCs/>
          <w:color w:val="000000"/>
        </w:rPr>
        <w:t xml:space="preserve">a clear description of the proposed </w:t>
      </w:r>
      <w:r w:rsidR="00086C62">
        <w:rPr>
          <w:rFonts w:eastAsia="Calibri" w:cstheme="minorHAnsi"/>
          <w:bCs/>
          <w:color w:val="000000"/>
        </w:rPr>
        <w:t>Consortium</w:t>
      </w:r>
      <w:r w:rsidRPr="002E627B">
        <w:rPr>
          <w:rFonts w:eastAsia="Calibri" w:cstheme="minorHAnsi"/>
          <w:bCs/>
          <w:color w:val="000000"/>
        </w:rPr>
        <w:t xml:space="preserve">, its organisational hierarchy and structure, the names of all </w:t>
      </w:r>
      <w:r w:rsidR="00086C62">
        <w:rPr>
          <w:rFonts w:eastAsia="Calibri" w:cstheme="minorHAnsi"/>
          <w:bCs/>
          <w:color w:val="000000"/>
        </w:rPr>
        <w:t>Consortium</w:t>
      </w:r>
      <w:r w:rsidRPr="002E627B">
        <w:rPr>
          <w:rFonts w:eastAsia="Calibri" w:cstheme="minorHAnsi"/>
          <w:bCs/>
          <w:color w:val="000000"/>
        </w:rPr>
        <w:t xml:space="preserve"> members and the roles, activities and responsibilities of the </w:t>
      </w:r>
      <w:r w:rsidR="00086C62">
        <w:rPr>
          <w:rFonts w:eastAsia="Calibri" w:cstheme="minorHAnsi"/>
          <w:bCs/>
          <w:color w:val="000000"/>
        </w:rPr>
        <w:t>Consortium</w:t>
      </w:r>
      <w:r w:rsidRPr="002E627B">
        <w:rPr>
          <w:rFonts w:eastAsia="Calibri" w:cstheme="minorHAnsi"/>
          <w:bCs/>
          <w:color w:val="000000"/>
        </w:rPr>
        <w:t xml:space="preserve"> </w:t>
      </w:r>
      <w:r w:rsidRPr="00842B55">
        <w:rPr>
          <w:rFonts w:eastAsia="Calibri" w:cstheme="minorHAnsi"/>
          <w:bCs/>
          <w:color w:val="000000"/>
        </w:rPr>
        <w:t xml:space="preserve">leader and each </w:t>
      </w:r>
      <w:r w:rsidR="00086C62" w:rsidRPr="00842B55">
        <w:rPr>
          <w:rFonts w:eastAsia="Calibri" w:cstheme="minorHAnsi"/>
          <w:bCs/>
          <w:color w:val="000000"/>
        </w:rPr>
        <w:t>Consortium</w:t>
      </w:r>
      <w:r w:rsidRPr="00842B55">
        <w:rPr>
          <w:rFonts w:eastAsia="Calibri" w:cstheme="minorHAnsi"/>
          <w:bCs/>
          <w:color w:val="000000"/>
        </w:rPr>
        <w:t xml:space="preserve"> </w:t>
      </w:r>
      <w:proofErr w:type="gramStart"/>
      <w:r w:rsidRPr="00842B55">
        <w:rPr>
          <w:rFonts w:eastAsia="Calibri" w:cstheme="minorHAnsi"/>
          <w:bCs/>
          <w:color w:val="000000"/>
        </w:rPr>
        <w:t>member;</w:t>
      </w:r>
      <w:proofErr w:type="gramEnd"/>
      <w:r w:rsidRPr="00842B55">
        <w:rPr>
          <w:rFonts w:eastAsia="Calibri" w:cstheme="minorHAnsi"/>
          <w:bCs/>
          <w:color w:val="000000"/>
        </w:rPr>
        <w:t xml:space="preserve"> </w:t>
      </w:r>
    </w:p>
    <w:p w14:paraId="27A24D2F" w14:textId="2C8DC11D" w:rsidR="00C02A78" w:rsidRPr="005247ED" w:rsidRDefault="00632AEF" w:rsidP="00F93EEC">
      <w:pPr>
        <w:numPr>
          <w:ilvl w:val="0"/>
          <w:numId w:val="9"/>
        </w:numPr>
        <w:tabs>
          <w:tab w:val="clear" w:pos="720"/>
          <w:tab w:val="num" w:pos="284"/>
        </w:tabs>
        <w:ind w:left="284" w:hanging="284"/>
        <w:jc w:val="both"/>
        <w:rPr>
          <w:rFonts w:eastAsia="Calibri" w:cstheme="minorHAnsi"/>
          <w:bCs/>
          <w:strike/>
          <w:color w:val="000000"/>
        </w:rPr>
      </w:pPr>
      <w:r w:rsidRPr="002E627B">
        <w:rPr>
          <w:rFonts w:eastAsia="Calibri" w:cstheme="minorHAnsi"/>
          <w:bCs/>
          <w:color w:val="000000"/>
        </w:rPr>
        <w:t xml:space="preserve">information on whether the </w:t>
      </w:r>
      <w:r w:rsidR="00086C62">
        <w:rPr>
          <w:rFonts w:eastAsia="Calibri" w:cstheme="minorHAnsi"/>
          <w:bCs/>
          <w:color w:val="000000"/>
        </w:rPr>
        <w:t>Consortium</w:t>
      </w:r>
      <w:r w:rsidRPr="002E627B">
        <w:rPr>
          <w:rFonts w:eastAsia="Calibri" w:cstheme="minorHAnsi"/>
          <w:bCs/>
          <w:color w:val="000000"/>
        </w:rPr>
        <w:t xml:space="preserve"> will form a legal entity and if yes, details of the actual or proposed percentage shareholding within such legal entity and other official documents confirming existence of such legal entity. If not, full details of the proposed </w:t>
      </w:r>
      <w:r w:rsidR="00086C62">
        <w:rPr>
          <w:rFonts w:eastAsia="Calibri" w:cstheme="minorHAnsi"/>
          <w:bCs/>
          <w:color w:val="000000"/>
        </w:rPr>
        <w:t>Consortium</w:t>
      </w:r>
      <w:r w:rsidRPr="002E627B">
        <w:rPr>
          <w:rFonts w:eastAsia="Calibri" w:cstheme="minorHAnsi"/>
          <w:bCs/>
          <w:color w:val="000000"/>
        </w:rPr>
        <w:t xml:space="preserve"> arrangement including submission of an executed </w:t>
      </w:r>
      <w:r w:rsidR="00086C62">
        <w:rPr>
          <w:rFonts w:eastAsia="Calibri" w:cstheme="minorHAnsi"/>
          <w:bCs/>
          <w:color w:val="000000"/>
        </w:rPr>
        <w:t>Consortium</w:t>
      </w:r>
      <w:r w:rsidRPr="002E627B">
        <w:rPr>
          <w:rFonts w:eastAsia="Calibri" w:cstheme="minorHAnsi"/>
          <w:bCs/>
          <w:color w:val="000000"/>
        </w:rPr>
        <w:t xml:space="preserve"> agreement</w:t>
      </w:r>
      <w:r w:rsidR="00595081">
        <w:rPr>
          <w:rFonts w:eastAsia="Calibri" w:cstheme="minorHAnsi"/>
          <w:bCs/>
          <w:color w:val="000000"/>
        </w:rPr>
        <w:t>.</w:t>
      </w:r>
    </w:p>
    <w:p w14:paraId="3F9A617A" w14:textId="198B44AD" w:rsidR="00632AEF" w:rsidRPr="002E627B" w:rsidRDefault="00C02A78" w:rsidP="00F93EEC">
      <w:pPr>
        <w:numPr>
          <w:ilvl w:val="0"/>
          <w:numId w:val="9"/>
        </w:numPr>
        <w:tabs>
          <w:tab w:val="clear" w:pos="720"/>
          <w:tab w:val="num" w:pos="284"/>
        </w:tabs>
        <w:ind w:left="284" w:hanging="284"/>
        <w:jc w:val="both"/>
        <w:rPr>
          <w:rFonts w:eastAsia="Calibri" w:cstheme="minorHAnsi"/>
          <w:bCs/>
          <w:strike/>
          <w:color w:val="000000"/>
        </w:rPr>
      </w:pPr>
      <w:r>
        <w:rPr>
          <w:rFonts w:eastAsia="Calibri" w:cstheme="minorHAnsi"/>
          <w:bCs/>
          <w:color w:val="000000"/>
        </w:rPr>
        <w:t xml:space="preserve">Signed declarations </w:t>
      </w:r>
      <w:r w:rsidR="005B3C78">
        <w:rPr>
          <w:rFonts w:eastAsia="Calibri" w:cstheme="minorHAnsi"/>
          <w:bCs/>
          <w:color w:val="000000"/>
        </w:rPr>
        <w:t xml:space="preserve">available </w:t>
      </w:r>
      <w:r>
        <w:rPr>
          <w:rFonts w:eastAsia="Calibri" w:cstheme="minorHAnsi"/>
          <w:bCs/>
          <w:color w:val="000000"/>
        </w:rPr>
        <w:t xml:space="preserve">in Annex </w:t>
      </w:r>
      <w:r w:rsidR="00842B55">
        <w:rPr>
          <w:rFonts w:eastAsia="Calibri" w:cstheme="minorHAnsi"/>
          <w:bCs/>
          <w:color w:val="000000"/>
        </w:rPr>
        <w:t>2</w:t>
      </w:r>
      <w:r w:rsidR="00546F07">
        <w:rPr>
          <w:rFonts w:eastAsia="Calibri" w:cstheme="minorHAnsi"/>
          <w:bCs/>
          <w:color w:val="000000"/>
        </w:rPr>
        <w:t xml:space="preserve"> </w:t>
      </w:r>
      <w:r w:rsidR="005B3C78">
        <w:rPr>
          <w:rFonts w:eastAsia="Calibri" w:cstheme="minorHAnsi"/>
          <w:bCs/>
          <w:color w:val="000000"/>
        </w:rPr>
        <w:t>1.1</w:t>
      </w:r>
      <w:r w:rsidR="00546F07">
        <w:rPr>
          <w:rFonts w:eastAsia="Calibri" w:cstheme="minorHAnsi"/>
          <w:bCs/>
          <w:color w:val="000000"/>
        </w:rPr>
        <w:t xml:space="preserve"> (Declaration on eligibility) and </w:t>
      </w:r>
      <w:r w:rsidR="005B3C78">
        <w:rPr>
          <w:rFonts w:eastAsia="Calibri" w:cstheme="minorHAnsi"/>
          <w:bCs/>
          <w:color w:val="000000"/>
        </w:rPr>
        <w:t>1.2</w:t>
      </w:r>
      <w:r w:rsidR="00546F07">
        <w:rPr>
          <w:rFonts w:eastAsia="Calibri" w:cstheme="minorHAnsi"/>
          <w:bCs/>
          <w:color w:val="000000"/>
        </w:rPr>
        <w:t xml:space="preserve"> (Non-collusion declaration)</w:t>
      </w:r>
      <w:r w:rsidR="00E96BAA">
        <w:rPr>
          <w:rFonts w:eastAsia="Calibri" w:cstheme="minorHAnsi"/>
          <w:bCs/>
          <w:color w:val="000000"/>
        </w:rPr>
        <w:t xml:space="preserve"> and </w:t>
      </w:r>
      <w:r w:rsidR="00546F07">
        <w:rPr>
          <w:rFonts w:eastAsia="Calibri" w:cstheme="minorHAnsi"/>
          <w:bCs/>
          <w:color w:val="000000"/>
        </w:rPr>
        <w:t xml:space="preserve">Annex 3 </w:t>
      </w:r>
      <w:r w:rsidR="00E96BAA" w:rsidRPr="00842B55">
        <w:rPr>
          <w:rFonts w:eastAsia="Calibri" w:cstheme="minorHAnsi"/>
          <w:bCs/>
          <w:color w:val="000000"/>
        </w:rPr>
        <w:t>3.2</w:t>
      </w:r>
      <w:r w:rsidR="00546F07">
        <w:rPr>
          <w:rFonts w:eastAsia="Calibri" w:cstheme="minorHAnsi"/>
          <w:bCs/>
          <w:color w:val="000000"/>
        </w:rPr>
        <w:t xml:space="preserve"> (Consortium declaration)</w:t>
      </w:r>
      <w:r w:rsidR="00E96BAA" w:rsidRPr="00842B55">
        <w:rPr>
          <w:rFonts w:eastAsia="Calibri" w:cstheme="minorHAnsi"/>
          <w:bCs/>
          <w:color w:val="000000"/>
        </w:rPr>
        <w:t xml:space="preserve"> </w:t>
      </w:r>
      <w:r w:rsidR="00A82953">
        <w:rPr>
          <w:rFonts w:eastAsia="Calibri" w:cstheme="minorHAnsi"/>
          <w:bCs/>
          <w:color w:val="000000"/>
        </w:rPr>
        <w:t xml:space="preserve">from all </w:t>
      </w:r>
      <w:r w:rsidR="00086C62">
        <w:rPr>
          <w:rFonts w:eastAsia="Calibri" w:cstheme="minorHAnsi"/>
          <w:bCs/>
          <w:color w:val="000000"/>
        </w:rPr>
        <w:t>Consortium</w:t>
      </w:r>
      <w:r w:rsidR="00A82953">
        <w:rPr>
          <w:rFonts w:eastAsia="Calibri" w:cstheme="minorHAnsi"/>
          <w:bCs/>
          <w:color w:val="000000"/>
        </w:rPr>
        <w:t xml:space="preserve"> members</w:t>
      </w:r>
      <w:r w:rsidR="00595081">
        <w:rPr>
          <w:rFonts w:eastAsia="Calibri" w:cstheme="minorHAnsi"/>
          <w:bCs/>
          <w:color w:val="000000"/>
        </w:rPr>
        <w:t>.</w:t>
      </w:r>
    </w:p>
    <w:p w14:paraId="5BE88916" w14:textId="4E5145A4" w:rsidR="00632AEF" w:rsidRPr="002E627B" w:rsidRDefault="00632AEF" w:rsidP="00632AEF">
      <w:pPr>
        <w:jc w:val="both"/>
        <w:rPr>
          <w:rFonts w:eastAsia="Calibri" w:cstheme="minorHAnsi"/>
          <w:bCs/>
          <w:color w:val="000000"/>
        </w:rPr>
      </w:pPr>
      <w:r w:rsidRPr="002E627B">
        <w:rPr>
          <w:rFonts w:eastAsia="Calibri" w:cstheme="minorHAnsi"/>
          <w:bCs/>
          <w:color w:val="000000"/>
        </w:rPr>
        <w:t xml:space="preserve">If </w:t>
      </w:r>
      <w:r w:rsidR="00B76BB3">
        <w:rPr>
          <w:rFonts w:eastAsia="Calibri" w:cstheme="minorHAnsi"/>
          <w:bCs/>
          <w:color w:val="000000"/>
        </w:rPr>
        <w:t>the</w:t>
      </w:r>
      <w:r w:rsidR="00B76BB3" w:rsidRPr="002E627B">
        <w:rPr>
          <w:rFonts w:eastAsia="Calibri" w:cstheme="minorHAnsi"/>
          <w:bCs/>
          <w:color w:val="000000"/>
        </w:rPr>
        <w:t xml:space="preserve"> </w:t>
      </w:r>
      <w:r w:rsidR="00A953BF">
        <w:rPr>
          <w:rFonts w:cstheme="minorHAnsi"/>
        </w:rPr>
        <w:t>C</w:t>
      </w:r>
      <w:r w:rsidR="00B76BB3">
        <w:rPr>
          <w:rFonts w:cstheme="minorHAnsi"/>
        </w:rPr>
        <w:t>ontract</w:t>
      </w:r>
      <w:r w:rsidR="007E2808" w:rsidRPr="002E627B">
        <w:rPr>
          <w:rFonts w:eastAsia="Calibri" w:cstheme="minorHAnsi"/>
          <w:bCs/>
          <w:color w:val="000000"/>
        </w:rPr>
        <w:t xml:space="preserve"> </w:t>
      </w:r>
      <w:r w:rsidRPr="002E627B">
        <w:rPr>
          <w:rFonts w:eastAsia="Calibri" w:cstheme="minorHAnsi"/>
          <w:bCs/>
          <w:color w:val="000000"/>
        </w:rPr>
        <w:t xml:space="preserve">is awarded to a </w:t>
      </w:r>
      <w:r w:rsidR="00086C62">
        <w:rPr>
          <w:rFonts w:eastAsia="Calibri" w:cstheme="minorHAnsi"/>
          <w:bCs/>
          <w:color w:val="000000"/>
        </w:rPr>
        <w:t>Consortium</w:t>
      </w:r>
      <w:r w:rsidRPr="002E627B">
        <w:rPr>
          <w:rFonts w:eastAsia="Calibri" w:cstheme="minorHAnsi"/>
          <w:bCs/>
          <w:color w:val="000000"/>
        </w:rPr>
        <w:t xml:space="preserve">, all </w:t>
      </w:r>
      <w:r w:rsidR="00086C62">
        <w:rPr>
          <w:rFonts w:eastAsia="Calibri" w:cstheme="minorHAnsi"/>
          <w:bCs/>
          <w:color w:val="000000"/>
        </w:rPr>
        <w:t>Consortium</w:t>
      </w:r>
      <w:r w:rsidRPr="002E627B">
        <w:rPr>
          <w:rFonts w:eastAsia="Calibri" w:cstheme="minorHAnsi"/>
          <w:bCs/>
          <w:color w:val="000000"/>
        </w:rPr>
        <w:t xml:space="preserve"> members will be jointly and severally liable towards the </w:t>
      </w:r>
      <w:r w:rsidR="000106B6">
        <w:rPr>
          <w:rFonts w:eastAsia="Calibri" w:cstheme="minorHAnsi"/>
          <w:bCs/>
          <w:color w:val="000000"/>
        </w:rPr>
        <w:t>EFSF</w:t>
      </w:r>
      <w:r w:rsidRPr="002E627B">
        <w:rPr>
          <w:rFonts w:eastAsia="Calibri" w:cstheme="minorHAnsi"/>
          <w:bCs/>
          <w:color w:val="000000"/>
        </w:rPr>
        <w:t xml:space="preserve"> for all obligations arising of or resulting from the Contract.</w:t>
      </w:r>
    </w:p>
    <w:p w14:paraId="02DFE631" w14:textId="26BB9CCD" w:rsidR="00632AEF" w:rsidRDefault="00632AEF" w:rsidP="00632AEF">
      <w:pPr>
        <w:jc w:val="both"/>
        <w:rPr>
          <w:rFonts w:eastAsia="Calibri" w:cstheme="minorHAnsi"/>
          <w:bCs/>
          <w:color w:val="000000"/>
        </w:rPr>
      </w:pPr>
      <w:r w:rsidRPr="002E627B">
        <w:rPr>
          <w:rFonts w:eastAsia="Calibri" w:cstheme="minorHAnsi"/>
          <w:bCs/>
          <w:color w:val="000000"/>
        </w:rPr>
        <w:lastRenderedPageBreak/>
        <w:t xml:space="preserve">If a Candidate considers any changes in the </w:t>
      </w:r>
      <w:r w:rsidR="00086C62">
        <w:rPr>
          <w:rFonts w:eastAsia="Calibri" w:cstheme="minorHAnsi"/>
          <w:bCs/>
          <w:color w:val="000000"/>
        </w:rPr>
        <w:t>Consortium</w:t>
      </w:r>
      <w:r w:rsidRPr="002E627B">
        <w:rPr>
          <w:rFonts w:eastAsia="Calibri" w:cstheme="minorHAnsi"/>
          <w:bCs/>
          <w:color w:val="000000"/>
        </w:rPr>
        <w:t xml:space="preserve"> structure it must immediately notify the </w:t>
      </w:r>
      <w:r w:rsidR="000106B6">
        <w:rPr>
          <w:rFonts w:eastAsia="Calibri" w:cstheme="minorHAnsi"/>
          <w:bCs/>
          <w:color w:val="000000"/>
        </w:rPr>
        <w:t>EFSF</w:t>
      </w:r>
      <w:r w:rsidRPr="002E627B">
        <w:rPr>
          <w:rFonts w:eastAsia="Calibri" w:cstheme="minorHAnsi"/>
          <w:bCs/>
          <w:color w:val="000000"/>
        </w:rPr>
        <w:t xml:space="preserve"> in writing. The composition of a </w:t>
      </w:r>
      <w:r w:rsidR="00086C62">
        <w:rPr>
          <w:rFonts w:eastAsia="Calibri" w:cstheme="minorHAnsi"/>
          <w:bCs/>
          <w:color w:val="000000"/>
        </w:rPr>
        <w:t>Consortium</w:t>
      </w:r>
      <w:r w:rsidRPr="002E627B">
        <w:rPr>
          <w:rFonts w:eastAsia="Calibri" w:cstheme="minorHAnsi"/>
          <w:bCs/>
          <w:color w:val="000000"/>
        </w:rPr>
        <w:t xml:space="preserve"> (including the roles, activities and responsibilities of the </w:t>
      </w:r>
      <w:r w:rsidR="00086C62">
        <w:rPr>
          <w:rFonts w:eastAsia="Calibri" w:cstheme="minorHAnsi"/>
          <w:bCs/>
          <w:color w:val="000000"/>
        </w:rPr>
        <w:t>Consortium</w:t>
      </w:r>
      <w:r w:rsidRPr="002E627B">
        <w:rPr>
          <w:rFonts w:eastAsia="Calibri" w:cstheme="minorHAnsi"/>
          <w:bCs/>
          <w:color w:val="000000"/>
        </w:rPr>
        <w:t xml:space="preserve"> leader and each </w:t>
      </w:r>
      <w:r w:rsidR="00086C62">
        <w:rPr>
          <w:rFonts w:eastAsia="Calibri" w:cstheme="minorHAnsi"/>
          <w:bCs/>
          <w:color w:val="000000"/>
        </w:rPr>
        <w:t>Consortium</w:t>
      </w:r>
      <w:r w:rsidRPr="002E627B">
        <w:rPr>
          <w:rFonts w:eastAsia="Calibri" w:cstheme="minorHAnsi"/>
          <w:bCs/>
          <w:color w:val="000000"/>
        </w:rPr>
        <w:t xml:space="preserve"> member) cannot be modified or members of the </w:t>
      </w:r>
      <w:r w:rsidR="00086C62">
        <w:rPr>
          <w:rFonts w:eastAsia="Calibri" w:cstheme="minorHAnsi"/>
          <w:bCs/>
          <w:color w:val="000000"/>
        </w:rPr>
        <w:t>Consortium</w:t>
      </w:r>
      <w:r w:rsidRPr="002E627B">
        <w:rPr>
          <w:rFonts w:eastAsia="Calibri" w:cstheme="minorHAnsi"/>
          <w:bCs/>
          <w:color w:val="000000"/>
        </w:rPr>
        <w:t xml:space="preserve"> cannot be exchanged, whether </w:t>
      </w:r>
      <w:proofErr w:type="gramStart"/>
      <w:r w:rsidRPr="002E627B">
        <w:rPr>
          <w:rFonts w:eastAsia="Calibri" w:cstheme="minorHAnsi"/>
          <w:bCs/>
          <w:color w:val="000000"/>
        </w:rPr>
        <w:t>during the course of</w:t>
      </w:r>
      <w:proofErr w:type="gramEnd"/>
      <w:r w:rsidRPr="002E627B">
        <w:rPr>
          <w:rFonts w:eastAsia="Calibri" w:cstheme="minorHAnsi"/>
          <w:bCs/>
          <w:color w:val="000000"/>
        </w:rPr>
        <w:t xml:space="preserve"> this procurement process or during the term of the Contract, without the prior written consent of the </w:t>
      </w:r>
      <w:r w:rsidR="000106B6">
        <w:rPr>
          <w:rFonts w:eastAsia="Calibri" w:cstheme="minorHAnsi"/>
          <w:bCs/>
          <w:color w:val="000000"/>
        </w:rPr>
        <w:t>EFSF</w:t>
      </w:r>
      <w:r w:rsidRPr="002E627B">
        <w:rPr>
          <w:rFonts w:eastAsia="Calibri" w:cstheme="minorHAnsi"/>
          <w:bCs/>
          <w:color w:val="000000"/>
        </w:rPr>
        <w:t>.</w:t>
      </w:r>
    </w:p>
    <w:p w14:paraId="6883048E" w14:textId="2712DAA5" w:rsidR="00B76BB3" w:rsidRPr="00B8799A" w:rsidRDefault="00B76BB3" w:rsidP="00632AEF">
      <w:pPr>
        <w:jc w:val="both"/>
        <w:rPr>
          <w:rFonts w:eastAsia="Calibri" w:cstheme="minorHAnsi"/>
          <w:bCs/>
          <w:color w:val="000000"/>
          <w:u w:val="single"/>
        </w:rPr>
      </w:pPr>
      <w:r w:rsidRPr="00B8799A">
        <w:rPr>
          <w:rFonts w:eastAsia="Calibri" w:cstheme="minorHAnsi"/>
          <w:bCs/>
          <w:color w:val="000000"/>
          <w:u w:val="single"/>
        </w:rPr>
        <w:t>Subcontractors</w:t>
      </w:r>
    </w:p>
    <w:p w14:paraId="628E8711" w14:textId="3BEAF018" w:rsidR="00632AEF" w:rsidRPr="002E627B" w:rsidRDefault="00B8799A" w:rsidP="00632AEF">
      <w:pPr>
        <w:jc w:val="both"/>
        <w:rPr>
          <w:rFonts w:eastAsia="Calibri" w:cstheme="minorHAnsi"/>
          <w:bCs/>
          <w:color w:val="000000"/>
        </w:rPr>
      </w:pPr>
      <w:r>
        <w:rPr>
          <w:rFonts w:eastAsia="Calibri" w:cstheme="minorHAnsi"/>
          <w:bCs/>
          <w:color w:val="000000"/>
        </w:rPr>
        <w:t xml:space="preserve">If </w:t>
      </w:r>
      <w:r w:rsidR="00632AEF" w:rsidRPr="002E627B">
        <w:rPr>
          <w:rFonts w:eastAsia="Calibri" w:cstheme="minorHAnsi"/>
          <w:bCs/>
          <w:color w:val="000000"/>
        </w:rPr>
        <w:t>sub</w:t>
      </w:r>
      <w:r w:rsidR="00AA420E" w:rsidRPr="002E627B">
        <w:rPr>
          <w:rFonts w:eastAsia="Calibri" w:cstheme="minorHAnsi"/>
          <w:bCs/>
          <w:color w:val="000000"/>
        </w:rPr>
        <w:t>contract</w:t>
      </w:r>
      <w:r>
        <w:rPr>
          <w:rFonts w:eastAsia="Calibri" w:cstheme="minorHAnsi"/>
          <w:bCs/>
          <w:color w:val="000000"/>
        </w:rPr>
        <w:t>ors</w:t>
      </w:r>
      <w:r w:rsidR="00AA420E" w:rsidRPr="002E627B">
        <w:rPr>
          <w:rFonts w:eastAsia="Calibri" w:cstheme="minorHAnsi"/>
          <w:bCs/>
          <w:color w:val="000000"/>
        </w:rPr>
        <w:t xml:space="preserve"> </w:t>
      </w:r>
      <w:r>
        <w:rPr>
          <w:rFonts w:eastAsia="Calibri" w:cstheme="minorHAnsi"/>
          <w:bCs/>
          <w:color w:val="000000"/>
        </w:rPr>
        <w:t>will</w:t>
      </w:r>
      <w:r w:rsidRPr="002E627B">
        <w:rPr>
          <w:rFonts w:eastAsia="Calibri" w:cstheme="minorHAnsi"/>
          <w:bCs/>
          <w:color w:val="000000"/>
        </w:rPr>
        <w:t xml:space="preserve"> play a significant role in delivering the services offered to the </w:t>
      </w:r>
      <w:r w:rsidR="000106B6">
        <w:rPr>
          <w:rFonts w:eastAsia="Calibri" w:cstheme="minorHAnsi"/>
          <w:bCs/>
          <w:color w:val="000000"/>
        </w:rPr>
        <w:t>EFSF</w:t>
      </w:r>
      <w:r>
        <w:rPr>
          <w:rFonts w:eastAsia="Calibri" w:cstheme="minorHAnsi"/>
          <w:bCs/>
          <w:color w:val="000000"/>
        </w:rPr>
        <w:t xml:space="preserve"> (“</w:t>
      </w:r>
      <w:r>
        <w:rPr>
          <w:rFonts w:eastAsia="Calibri" w:cstheme="minorHAnsi"/>
          <w:b/>
          <w:bCs/>
          <w:color w:val="000000"/>
        </w:rPr>
        <w:t>K</w:t>
      </w:r>
      <w:r w:rsidRPr="00F1332A">
        <w:rPr>
          <w:rFonts w:eastAsia="Calibri" w:cstheme="minorHAnsi"/>
          <w:b/>
          <w:bCs/>
          <w:color w:val="000000"/>
        </w:rPr>
        <w:t xml:space="preserve">ey </w:t>
      </w:r>
      <w:r>
        <w:rPr>
          <w:rFonts w:eastAsia="Calibri" w:cstheme="minorHAnsi"/>
          <w:b/>
          <w:bCs/>
          <w:color w:val="000000"/>
        </w:rPr>
        <w:t>S</w:t>
      </w:r>
      <w:r w:rsidRPr="00D17F0D">
        <w:rPr>
          <w:rFonts w:eastAsia="Calibri" w:cstheme="minorHAnsi"/>
          <w:b/>
          <w:bCs/>
          <w:color w:val="000000"/>
        </w:rPr>
        <w:t>ubcontractor</w:t>
      </w:r>
      <w:r>
        <w:rPr>
          <w:rFonts w:eastAsia="Calibri" w:cstheme="minorHAnsi"/>
          <w:bCs/>
          <w:color w:val="000000"/>
        </w:rPr>
        <w:t>”)</w:t>
      </w:r>
      <w:r w:rsidRPr="002E627B">
        <w:rPr>
          <w:rFonts w:eastAsia="Calibri" w:cstheme="minorHAnsi"/>
          <w:bCs/>
          <w:color w:val="000000"/>
        </w:rPr>
        <w:t xml:space="preserve">, </w:t>
      </w:r>
      <w:r w:rsidR="00632AEF" w:rsidRPr="002E627B">
        <w:rPr>
          <w:rFonts w:eastAsia="Calibri" w:cstheme="minorHAnsi"/>
          <w:bCs/>
          <w:color w:val="000000"/>
        </w:rPr>
        <w:t>the Candidate must provide as part of its Application:</w:t>
      </w:r>
    </w:p>
    <w:p w14:paraId="10E089E6" w14:textId="3F78A0CA" w:rsidR="00632AEF" w:rsidRPr="00842B55" w:rsidRDefault="00632AEF" w:rsidP="00F93EEC">
      <w:pPr>
        <w:numPr>
          <w:ilvl w:val="0"/>
          <w:numId w:val="10"/>
        </w:numPr>
        <w:jc w:val="both"/>
        <w:rPr>
          <w:rFonts w:eastAsia="Calibri" w:cstheme="minorHAnsi"/>
          <w:bCs/>
          <w:color w:val="000000"/>
        </w:rPr>
      </w:pPr>
      <w:r w:rsidRPr="002E627B">
        <w:rPr>
          <w:rFonts w:eastAsia="Calibri" w:cstheme="minorHAnsi"/>
          <w:bCs/>
          <w:color w:val="000000"/>
        </w:rPr>
        <w:t>a clear description of the proposed subcontracting arrangement, in particular which tasks the Candidate intends to sub</w:t>
      </w:r>
      <w:r w:rsidR="003F2568" w:rsidRPr="002E627B">
        <w:rPr>
          <w:rFonts w:eastAsia="Calibri" w:cstheme="minorHAnsi"/>
          <w:bCs/>
          <w:color w:val="000000"/>
        </w:rPr>
        <w:t xml:space="preserve">contract </w:t>
      </w:r>
      <w:r w:rsidRPr="002E627B">
        <w:rPr>
          <w:rFonts w:eastAsia="Calibri" w:cstheme="minorHAnsi"/>
          <w:bCs/>
          <w:color w:val="000000"/>
        </w:rPr>
        <w:t xml:space="preserve">and their volume or proportion, the name(s) of the proposed </w:t>
      </w:r>
      <w:r w:rsidR="00CC3CD1">
        <w:rPr>
          <w:rFonts w:eastAsia="Calibri" w:cstheme="minorHAnsi"/>
          <w:bCs/>
          <w:color w:val="000000"/>
        </w:rPr>
        <w:t xml:space="preserve">Key </w:t>
      </w:r>
      <w:r w:rsidR="00CC3CD1" w:rsidRPr="00842B55">
        <w:rPr>
          <w:rFonts w:eastAsia="Calibri" w:cstheme="minorHAnsi"/>
          <w:bCs/>
          <w:color w:val="000000"/>
        </w:rPr>
        <w:t>S</w:t>
      </w:r>
      <w:r w:rsidRPr="00842B55">
        <w:rPr>
          <w:rFonts w:eastAsia="Calibri" w:cstheme="minorHAnsi"/>
          <w:bCs/>
          <w:color w:val="000000"/>
        </w:rPr>
        <w:t>ubcontractor(s) and its/their roles, activities and responsibilities; and</w:t>
      </w:r>
    </w:p>
    <w:p w14:paraId="0FDDCDF8" w14:textId="0ED671A0" w:rsidR="007E6BFE" w:rsidRPr="00842B55" w:rsidRDefault="00632AEF" w:rsidP="00F93EEC">
      <w:pPr>
        <w:numPr>
          <w:ilvl w:val="0"/>
          <w:numId w:val="10"/>
        </w:numPr>
        <w:jc w:val="both"/>
        <w:rPr>
          <w:rFonts w:eastAsia="Calibri" w:cstheme="minorHAnsi"/>
          <w:bCs/>
          <w:color w:val="000000"/>
        </w:rPr>
      </w:pPr>
      <w:r w:rsidRPr="00842B55">
        <w:rPr>
          <w:rFonts w:eastAsia="Calibri" w:cstheme="minorHAnsi"/>
          <w:bCs/>
          <w:color w:val="000000"/>
        </w:rPr>
        <w:t>a document signed by a</w:t>
      </w:r>
      <w:r w:rsidR="00B8799A" w:rsidRPr="00842B55">
        <w:rPr>
          <w:rFonts w:eastAsia="Calibri" w:cstheme="minorHAnsi"/>
          <w:bCs/>
          <w:color w:val="000000"/>
        </w:rPr>
        <w:t>ny Key</w:t>
      </w:r>
      <w:r w:rsidRPr="00842B55">
        <w:rPr>
          <w:rFonts w:eastAsia="Calibri" w:cstheme="minorHAnsi"/>
          <w:bCs/>
          <w:color w:val="000000"/>
        </w:rPr>
        <w:t xml:space="preserve"> </w:t>
      </w:r>
      <w:r w:rsidR="00B8799A" w:rsidRPr="00842B55">
        <w:rPr>
          <w:rFonts w:eastAsia="Calibri" w:cstheme="minorHAnsi"/>
          <w:bCs/>
          <w:color w:val="000000"/>
        </w:rPr>
        <w:t>S</w:t>
      </w:r>
      <w:r w:rsidRPr="00842B55">
        <w:rPr>
          <w:rFonts w:eastAsia="Calibri" w:cstheme="minorHAnsi"/>
          <w:bCs/>
          <w:color w:val="000000"/>
        </w:rPr>
        <w:t xml:space="preserve">ubcontractor stating its intention to collaborate with the Candidate should the Candidate be awarded a Contract. </w:t>
      </w:r>
      <w:r w:rsidR="007E6BFE" w:rsidRPr="00842B55">
        <w:rPr>
          <w:rFonts w:eastAsia="Calibri" w:cstheme="minorHAnsi"/>
          <w:bCs/>
          <w:color w:val="000000"/>
        </w:rPr>
        <w:t xml:space="preserve">The </w:t>
      </w:r>
      <w:r w:rsidR="005247ED" w:rsidRPr="00842B55">
        <w:rPr>
          <w:rFonts w:eastAsia="Calibri" w:cstheme="minorHAnsi"/>
          <w:bCs/>
          <w:color w:val="000000"/>
        </w:rPr>
        <w:t xml:space="preserve">template </w:t>
      </w:r>
      <w:r w:rsidR="007E6BFE" w:rsidRPr="00842B55">
        <w:rPr>
          <w:rFonts w:eastAsia="Calibri" w:cstheme="minorHAnsi"/>
          <w:bCs/>
          <w:color w:val="000000"/>
        </w:rPr>
        <w:t>available in Annex</w:t>
      </w:r>
      <w:r w:rsidR="00842B55" w:rsidRPr="00842B55">
        <w:rPr>
          <w:rFonts w:eastAsia="Calibri" w:cstheme="minorHAnsi"/>
          <w:bCs/>
          <w:color w:val="000000"/>
        </w:rPr>
        <w:t xml:space="preserve"> </w:t>
      </w:r>
      <w:r w:rsidR="004637B7">
        <w:rPr>
          <w:rFonts w:eastAsia="Calibri" w:cstheme="minorHAnsi"/>
          <w:bCs/>
          <w:color w:val="000000"/>
        </w:rPr>
        <w:t xml:space="preserve">3 </w:t>
      </w:r>
      <w:r w:rsidR="00842B55" w:rsidRPr="00842B55">
        <w:rPr>
          <w:rFonts w:eastAsia="Calibri" w:cstheme="minorHAnsi"/>
          <w:bCs/>
          <w:color w:val="000000"/>
        </w:rPr>
        <w:t>3.3</w:t>
      </w:r>
      <w:r w:rsidR="004637B7">
        <w:rPr>
          <w:rFonts w:eastAsia="Calibri" w:cstheme="minorHAnsi"/>
          <w:bCs/>
          <w:color w:val="000000"/>
        </w:rPr>
        <w:t xml:space="preserve"> (Subcontractor Commitment Letter)</w:t>
      </w:r>
      <w:r w:rsidR="007E6BFE" w:rsidRPr="00842B55">
        <w:rPr>
          <w:rFonts w:eastAsia="Calibri" w:cstheme="minorHAnsi"/>
          <w:bCs/>
          <w:color w:val="000000"/>
        </w:rPr>
        <w:t xml:space="preserve"> shall be used</w:t>
      </w:r>
      <w:r w:rsidR="004A2810" w:rsidRPr="00842B55">
        <w:rPr>
          <w:rFonts w:eastAsia="Calibri" w:cstheme="minorHAnsi"/>
          <w:bCs/>
          <w:color w:val="000000"/>
        </w:rPr>
        <w:t xml:space="preserve"> for this purpose</w:t>
      </w:r>
      <w:r w:rsidR="007E6BFE" w:rsidRPr="00842B55">
        <w:rPr>
          <w:rFonts w:eastAsia="Calibri" w:cstheme="minorHAnsi"/>
          <w:bCs/>
          <w:color w:val="000000"/>
        </w:rPr>
        <w:t>.</w:t>
      </w:r>
    </w:p>
    <w:p w14:paraId="5E8F906E" w14:textId="3A3D6F03" w:rsidR="00632AEF" w:rsidRPr="002E627B" w:rsidRDefault="008F5EBC" w:rsidP="00632AEF">
      <w:pPr>
        <w:jc w:val="both"/>
        <w:rPr>
          <w:rFonts w:eastAsia="Calibri" w:cstheme="minorHAnsi"/>
          <w:bCs/>
          <w:color w:val="000000"/>
        </w:rPr>
      </w:pPr>
      <w:r>
        <w:rPr>
          <w:rFonts w:eastAsia="Calibri" w:cstheme="minorHAnsi"/>
          <w:bCs/>
          <w:color w:val="000000"/>
        </w:rPr>
        <w:t>A</w:t>
      </w:r>
      <w:r w:rsidR="00632AEF" w:rsidRPr="002E627B">
        <w:rPr>
          <w:rFonts w:eastAsia="Calibri" w:cstheme="minorHAnsi"/>
          <w:bCs/>
          <w:color w:val="000000"/>
        </w:rPr>
        <w:t xml:space="preserve">ny changes to the proposed </w:t>
      </w:r>
      <w:r>
        <w:rPr>
          <w:rFonts w:eastAsia="Calibri" w:cstheme="minorHAnsi"/>
          <w:bCs/>
          <w:color w:val="000000"/>
        </w:rPr>
        <w:t>Key S</w:t>
      </w:r>
      <w:r w:rsidR="00632AEF" w:rsidRPr="002E627B">
        <w:rPr>
          <w:rFonts w:eastAsia="Calibri" w:cstheme="minorHAnsi"/>
          <w:bCs/>
          <w:color w:val="000000"/>
        </w:rPr>
        <w:t xml:space="preserve">ubcontractors must be notified immediately to the </w:t>
      </w:r>
      <w:r w:rsidR="000106B6">
        <w:rPr>
          <w:rFonts w:eastAsia="Calibri" w:cstheme="minorHAnsi"/>
          <w:bCs/>
          <w:color w:val="000000"/>
        </w:rPr>
        <w:t>EFSF</w:t>
      </w:r>
      <w:r w:rsidR="00632AEF" w:rsidRPr="002E627B">
        <w:rPr>
          <w:rFonts w:eastAsia="Calibri" w:cstheme="minorHAnsi"/>
          <w:bCs/>
          <w:color w:val="000000"/>
        </w:rPr>
        <w:t xml:space="preserve">. Candidates cannot modify the nature of the subcontracting arrangement (including the subcontracted tasks, their volume or proportion) without the prior written consent of the </w:t>
      </w:r>
      <w:r w:rsidR="000106B6">
        <w:rPr>
          <w:rFonts w:eastAsia="Calibri" w:cstheme="minorHAnsi"/>
          <w:bCs/>
          <w:color w:val="000000"/>
        </w:rPr>
        <w:t>EFSF</w:t>
      </w:r>
      <w:r w:rsidR="00632AEF" w:rsidRPr="002E627B">
        <w:rPr>
          <w:rFonts w:eastAsia="Calibri" w:cstheme="minorHAnsi"/>
          <w:bCs/>
          <w:color w:val="000000"/>
        </w:rPr>
        <w:t xml:space="preserve">. </w:t>
      </w:r>
    </w:p>
    <w:p w14:paraId="210BA5D8" w14:textId="73A3A386" w:rsidR="00785775" w:rsidRPr="002E627B" w:rsidRDefault="008B3662" w:rsidP="00785775">
      <w:pPr>
        <w:jc w:val="both"/>
        <w:rPr>
          <w:rFonts w:eastAsia="Calibri" w:cstheme="minorHAnsi"/>
          <w:bCs/>
          <w:color w:val="000000"/>
        </w:rPr>
      </w:pPr>
      <w:r>
        <w:rPr>
          <w:rFonts w:eastAsia="Calibri" w:cstheme="minorHAnsi"/>
          <w:bCs/>
          <w:color w:val="000000"/>
        </w:rPr>
        <w:t>The Candidate</w:t>
      </w:r>
      <w:r w:rsidR="00785775" w:rsidRPr="002E627B">
        <w:rPr>
          <w:rFonts w:eastAsia="Calibri" w:cstheme="minorHAnsi"/>
          <w:bCs/>
          <w:color w:val="000000"/>
        </w:rPr>
        <w:t xml:space="preserve"> will</w:t>
      </w:r>
      <w:r w:rsidR="00785775" w:rsidRPr="002E627B" w:rsidDel="008B3662">
        <w:rPr>
          <w:rFonts w:eastAsia="Calibri" w:cstheme="minorHAnsi"/>
          <w:bCs/>
          <w:color w:val="000000"/>
        </w:rPr>
        <w:t xml:space="preserve"> </w:t>
      </w:r>
      <w:r w:rsidR="00785775" w:rsidRPr="002E627B">
        <w:rPr>
          <w:rFonts w:eastAsia="Calibri" w:cstheme="minorHAnsi"/>
          <w:bCs/>
          <w:color w:val="000000"/>
        </w:rPr>
        <w:t xml:space="preserve">remain fully liable towards the </w:t>
      </w:r>
      <w:r w:rsidR="000106B6">
        <w:rPr>
          <w:rFonts w:eastAsia="Calibri" w:cstheme="minorHAnsi"/>
          <w:bCs/>
          <w:color w:val="000000"/>
        </w:rPr>
        <w:t>EFSF</w:t>
      </w:r>
      <w:r w:rsidR="00785775" w:rsidRPr="002E627B">
        <w:rPr>
          <w:rFonts w:eastAsia="Calibri" w:cstheme="minorHAnsi"/>
          <w:bCs/>
          <w:color w:val="000000"/>
        </w:rPr>
        <w:t xml:space="preserve"> for the performance of </w:t>
      </w:r>
      <w:r w:rsidR="00DF639C">
        <w:rPr>
          <w:rFonts w:eastAsia="Calibri" w:cstheme="minorHAnsi"/>
          <w:bCs/>
          <w:color w:val="000000"/>
        </w:rPr>
        <w:t>the</w:t>
      </w:r>
      <w:r w:rsidR="00785775" w:rsidRPr="002E627B">
        <w:rPr>
          <w:rFonts w:eastAsia="Calibri" w:cstheme="minorHAnsi"/>
          <w:bCs/>
          <w:color w:val="000000"/>
        </w:rPr>
        <w:t xml:space="preserve"> services </w:t>
      </w:r>
      <w:r w:rsidR="00DF639C">
        <w:rPr>
          <w:rFonts w:eastAsia="Calibri" w:cstheme="minorHAnsi"/>
          <w:bCs/>
          <w:color w:val="000000"/>
        </w:rPr>
        <w:t xml:space="preserve">by the subcontractor </w:t>
      </w:r>
      <w:r w:rsidR="00785775" w:rsidRPr="002E627B">
        <w:rPr>
          <w:rFonts w:eastAsia="Calibri" w:cstheme="minorHAnsi"/>
          <w:bCs/>
          <w:color w:val="000000"/>
        </w:rPr>
        <w:t xml:space="preserve">and </w:t>
      </w:r>
      <w:r w:rsidR="00DF639C">
        <w:rPr>
          <w:rFonts w:eastAsia="Calibri" w:cstheme="minorHAnsi"/>
          <w:bCs/>
          <w:color w:val="000000"/>
        </w:rPr>
        <w:t xml:space="preserve">will </w:t>
      </w:r>
      <w:r w:rsidR="00296E16">
        <w:rPr>
          <w:rFonts w:eastAsia="Calibri" w:cstheme="minorHAnsi"/>
          <w:bCs/>
          <w:color w:val="000000"/>
        </w:rPr>
        <w:t xml:space="preserve">be </w:t>
      </w:r>
      <w:r w:rsidR="00785775" w:rsidRPr="002E627B">
        <w:rPr>
          <w:rFonts w:eastAsia="Calibri" w:cstheme="minorHAnsi"/>
          <w:bCs/>
          <w:color w:val="000000"/>
        </w:rPr>
        <w:t xml:space="preserve">responsible for the </w:t>
      </w:r>
      <w:r w:rsidR="00785775">
        <w:rPr>
          <w:rFonts w:eastAsia="Calibri" w:cstheme="minorHAnsi"/>
          <w:bCs/>
          <w:color w:val="000000"/>
        </w:rPr>
        <w:t>Contract</w:t>
      </w:r>
      <w:r w:rsidR="00785775" w:rsidRPr="002E627B">
        <w:rPr>
          <w:rFonts w:eastAsia="Calibri" w:cstheme="minorHAnsi"/>
          <w:bCs/>
          <w:color w:val="000000"/>
        </w:rPr>
        <w:t xml:space="preserve"> as a whole. The </w:t>
      </w:r>
      <w:r w:rsidR="000106B6">
        <w:rPr>
          <w:rFonts w:eastAsia="Calibri" w:cstheme="minorHAnsi"/>
          <w:bCs/>
          <w:color w:val="000000"/>
        </w:rPr>
        <w:t>EFSF</w:t>
      </w:r>
      <w:r w:rsidR="00785775" w:rsidRPr="002E627B">
        <w:rPr>
          <w:rFonts w:eastAsia="Calibri" w:cstheme="minorHAnsi"/>
          <w:bCs/>
          <w:color w:val="000000"/>
        </w:rPr>
        <w:t xml:space="preserve"> will have no direct legal commitments with the subcontractor(s). </w:t>
      </w:r>
    </w:p>
    <w:p w14:paraId="0BEE3314" w14:textId="77777777" w:rsidR="00B27E5C" w:rsidRPr="00F32B93" w:rsidRDefault="00B27E5C" w:rsidP="00F93EEC">
      <w:pPr>
        <w:pStyle w:val="Heading2"/>
        <w:numPr>
          <w:ilvl w:val="1"/>
          <w:numId w:val="12"/>
        </w:numPr>
        <w:rPr>
          <w:rFonts w:asciiTheme="minorHAnsi" w:hAnsiTheme="minorHAnsi" w:cstheme="minorHAnsi"/>
          <w:i/>
          <w:color w:val="auto"/>
          <w:lang w:eastAsia="ja-JP"/>
        </w:rPr>
      </w:pPr>
      <w:bookmarkStart w:id="80" w:name="_Toc84407585"/>
      <w:bookmarkStart w:id="81" w:name="_Toc103281159"/>
      <w:r w:rsidRPr="00F32B93">
        <w:rPr>
          <w:rFonts w:asciiTheme="minorHAnsi" w:hAnsiTheme="minorHAnsi" w:cstheme="minorHAnsi"/>
          <w:i/>
          <w:color w:val="auto"/>
          <w:lang w:eastAsia="ja-JP"/>
        </w:rPr>
        <w:t>Transfer of Undertakings</w:t>
      </w:r>
      <w:bookmarkEnd w:id="80"/>
      <w:bookmarkEnd w:id="81"/>
    </w:p>
    <w:p w14:paraId="4C2A36BE" w14:textId="13623871" w:rsidR="00B27E5C" w:rsidRPr="002E627B" w:rsidRDefault="00B27E5C" w:rsidP="00B27E5C">
      <w:pPr>
        <w:autoSpaceDE w:val="0"/>
        <w:autoSpaceDN w:val="0"/>
        <w:spacing w:after="0" w:line="240" w:lineRule="auto"/>
        <w:jc w:val="both"/>
        <w:rPr>
          <w:rFonts w:eastAsia="Calibri" w:cstheme="minorHAnsi"/>
          <w:bCs/>
          <w:color w:val="000000"/>
        </w:rPr>
      </w:pPr>
      <w:r w:rsidRPr="002E627B">
        <w:rPr>
          <w:rFonts w:eastAsia="Calibri" w:cstheme="minorHAnsi"/>
          <w:bCs/>
          <w:color w:val="000000"/>
        </w:rPr>
        <w:t>The Candidates acknowledge and accept the possibility that if they are awarded the Contract, the Contract may in some cases trigger the application of the relevant provisions of Luxembourg law or of a collective labour agreement regarding transfers of undertakings</w:t>
      </w:r>
      <w:proofErr w:type="gramStart"/>
      <w:r w:rsidRPr="002E627B">
        <w:rPr>
          <w:rFonts w:eastAsia="Calibri" w:cstheme="minorHAnsi"/>
          <w:bCs/>
          <w:color w:val="000000"/>
        </w:rPr>
        <w:t>, in particular, but</w:t>
      </w:r>
      <w:proofErr w:type="gramEnd"/>
      <w:r w:rsidRPr="002E627B">
        <w:rPr>
          <w:rFonts w:eastAsia="Calibri" w:cstheme="minorHAnsi"/>
          <w:bCs/>
          <w:color w:val="000000"/>
        </w:rPr>
        <w:t xml:space="preserve"> not limited to, Articles L.127- 1 to L.127-6 of the Luxembourg Labour Code as amended from time to time (collectively the “</w:t>
      </w:r>
      <w:r w:rsidRPr="00A953BF">
        <w:rPr>
          <w:rFonts w:eastAsia="Calibri" w:cstheme="minorHAnsi"/>
          <w:b/>
          <w:bCs/>
          <w:color w:val="000000"/>
        </w:rPr>
        <w:t>Regulations</w:t>
      </w:r>
      <w:r w:rsidRPr="002E627B">
        <w:rPr>
          <w:rFonts w:eastAsia="Calibri" w:cstheme="minorHAnsi"/>
          <w:bCs/>
          <w:color w:val="000000"/>
        </w:rPr>
        <w:t xml:space="preserve">”). Consequently, the Candidates acknowledge and accept the possibility that if they are awarded a Contract the staff employed by the existing service provider performing the services to the </w:t>
      </w:r>
      <w:r w:rsidR="000106B6">
        <w:rPr>
          <w:rFonts w:eastAsia="Calibri" w:cstheme="minorHAnsi"/>
          <w:bCs/>
          <w:color w:val="000000"/>
        </w:rPr>
        <w:t>EFSF</w:t>
      </w:r>
      <w:r w:rsidRPr="002E627B">
        <w:rPr>
          <w:rFonts w:eastAsia="Calibri" w:cstheme="minorHAnsi"/>
          <w:bCs/>
          <w:color w:val="000000"/>
        </w:rPr>
        <w:t xml:space="preserve"> (the “</w:t>
      </w:r>
      <w:r w:rsidRPr="00A953BF">
        <w:rPr>
          <w:rFonts w:eastAsia="Calibri" w:cstheme="minorHAnsi"/>
          <w:b/>
          <w:bCs/>
          <w:color w:val="000000"/>
        </w:rPr>
        <w:t>Employees</w:t>
      </w:r>
      <w:r w:rsidRPr="002E627B">
        <w:rPr>
          <w:rFonts w:eastAsia="Calibri" w:cstheme="minorHAnsi"/>
          <w:bCs/>
          <w:color w:val="000000"/>
        </w:rPr>
        <w:t xml:space="preserve">”) may, if necessary, be taken over and/or transferred automatically, by the virtue of the Regulations. </w:t>
      </w:r>
    </w:p>
    <w:p w14:paraId="0A8304DF" w14:textId="77777777" w:rsidR="00B27E5C" w:rsidRPr="002E627B" w:rsidRDefault="00B27E5C" w:rsidP="00B27E5C">
      <w:pPr>
        <w:autoSpaceDE w:val="0"/>
        <w:autoSpaceDN w:val="0"/>
        <w:spacing w:after="0" w:line="240" w:lineRule="auto"/>
        <w:jc w:val="both"/>
        <w:rPr>
          <w:rFonts w:eastAsia="Calibri" w:cstheme="minorHAnsi"/>
          <w:bCs/>
          <w:color w:val="000000"/>
        </w:rPr>
      </w:pPr>
    </w:p>
    <w:p w14:paraId="5F5E9D6D" w14:textId="3A0BD0F0" w:rsidR="00B27E5C" w:rsidRPr="002E627B" w:rsidRDefault="00B27E5C" w:rsidP="00B27E5C">
      <w:pPr>
        <w:autoSpaceDE w:val="0"/>
        <w:autoSpaceDN w:val="0"/>
        <w:spacing w:after="0" w:line="240" w:lineRule="auto"/>
        <w:jc w:val="both"/>
        <w:rPr>
          <w:rFonts w:eastAsia="Calibri" w:cstheme="minorHAnsi"/>
          <w:bCs/>
          <w:color w:val="000000"/>
        </w:rPr>
      </w:pPr>
      <w:r w:rsidRPr="002E627B">
        <w:rPr>
          <w:rFonts w:eastAsia="Calibri" w:cstheme="minorHAnsi"/>
          <w:bCs/>
          <w:color w:val="000000"/>
        </w:rPr>
        <w:t xml:space="preserve">The Candidates are therefore invited, if deemed appropriate and if not already included in the procurement documents, to request the </w:t>
      </w:r>
      <w:r w:rsidR="000106B6">
        <w:rPr>
          <w:rFonts w:eastAsia="Calibri" w:cstheme="minorHAnsi"/>
          <w:bCs/>
          <w:color w:val="000000"/>
        </w:rPr>
        <w:t>EFSF</w:t>
      </w:r>
      <w:r w:rsidRPr="002E627B">
        <w:rPr>
          <w:rFonts w:eastAsia="Calibri" w:cstheme="minorHAnsi"/>
          <w:bCs/>
          <w:color w:val="000000"/>
        </w:rPr>
        <w:t xml:space="preserve"> to provide any necessary information regarding the Employees. The </w:t>
      </w:r>
      <w:r w:rsidR="000106B6">
        <w:rPr>
          <w:rFonts w:eastAsia="Calibri" w:cstheme="minorHAnsi"/>
          <w:bCs/>
          <w:color w:val="000000"/>
        </w:rPr>
        <w:t>EFSF</w:t>
      </w:r>
      <w:r w:rsidRPr="002E627B">
        <w:rPr>
          <w:rFonts w:eastAsia="Calibri" w:cstheme="minorHAnsi"/>
          <w:bCs/>
          <w:color w:val="000000"/>
        </w:rPr>
        <w:t xml:space="preserve"> reserves the right to answer questions at a later stage of the procurement procedure if deemed appropriate in the </w:t>
      </w:r>
      <w:r w:rsidR="000106B6">
        <w:rPr>
          <w:rFonts w:eastAsia="Calibri" w:cstheme="minorHAnsi"/>
          <w:bCs/>
          <w:color w:val="000000"/>
        </w:rPr>
        <w:t>EFSF</w:t>
      </w:r>
      <w:r w:rsidRPr="002E627B">
        <w:rPr>
          <w:rFonts w:eastAsia="Calibri" w:cstheme="minorHAnsi"/>
          <w:bCs/>
          <w:color w:val="000000"/>
        </w:rPr>
        <w:t>’s sole discretion.</w:t>
      </w:r>
    </w:p>
    <w:p w14:paraId="4BCA4433" w14:textId="77777777" w:rsidR="00B27E5C" w:rsidRPr="002E627B" w:rsidRDefault="00B27E5C" w:rsidP="00B27E5C">
      <w:pPr>
        <w:autoSpaceDE w:val="0"/>
        <w:autoSpaceDN w:val="0"/>
        <w:spacing w:after="0" w:line="240" w:lineRule="auto"/>
        <w:jc w:val="both"/>
        <w:rPr>
          <w:rFonts w:eastAsia="Calibri" w:cstheme="minorHAnsi"/>
          <w:bCs/>
          <w:color w:val="000000"/>
        </w:rPr>
      </w:pPr>
    </w:p>
    <w:p w14:paraId="29A73E0F" w14:textId="36D6F904" w:rsidR="00B27E5C" w:rsidRPr="002E627B" w:rsidRDefault="00B27E5C" w:rsidP="00B27E5C">
      <w:pPr>
        <w:autoSpaceDE w:val="0"/>
        <w:autoSpaceDN w:val="0"/>
        <w:jc w:val="both"/>
        <w:rPr>
          <w:rFonts w:eastAsia="Calibri" w:cstheme="minorHAnsi"/>
          <w:bCs/>
          <w:color w:val="000000"/>
        </w:rPr>
      </w:pPr>
      <w:r w:rsidRPr="002E627B">
        <w:rPr>
          <w:rFonts w:eastAsia="Calibri" w:cstheme="minorHAnsi"/>
          <w:bCs/>
          <w:color w:val="000000"/>
        </w:rPr>
        <w:t xml:space="preserve">Should the Regulations be applicable, the existing service provider and the successful Candidate will fully comply with </w:t>
      </w:r>
      <w:proofErr w:type="gramStart"/>
      <w:r w:rsidRPr="002E627B">
        <w:rPr>
          <w:rFonts w:eastAsia="Calibri" w:cstheme="minorHAnsi"/>
          <w:bCs/>
          <w:color w:val="000000"/>
        </w:rPr>
        <w:t>all of</w:t>
      </w:r>
      <w:proofErr w:type="gramEnd"/>
      <w:r w:rsidRPr="002E627B">
        <w:rPr>
          <w:rFonts w:eastAsia="Calibri" w:cstheme="minorHAnsi"/>
          <w:bCs/>
          <w:color w:val="000000"/>
        </w:rPr>
        <w:t xml:space="preserve"> their obligations under the Regulations and will take all necessary steps to facilitate the takeover and/or transfer of the Employees. Any discussions regarding potential takeover and/or transfer of the Employees will be directly between the existing service provider and the successful Candidate. All the costs incurred by the successful Candidate in relation to the application of the Regulations will be borne solely by such Candidate and will not give rise to any financial compensation from the </w:t>
      </w:r>
      <w:r w:rsidR="000106B6">
        <w:rPr>
          <w:rFonts w:eastAsia="Calibri" w:cstheme="minorHAnsi"/>
          <w:bCs/>
          <w:color w:val="000000"/>
        </w:rPr>
        <w:t>EFSF</w:t>
      </w:r>
      <w:r w:rsidRPr="002E627B">
        <w:rPr>
          <w:rFonts w:eastAsia="Calibri" w:cstheme="minorHAnsi"/>
          <w:bCs/>
          <w:color w:val="000000"/>
        </w:rPr>
        <w:t xml:space="preserve"> and will not affect in any way the financial proposal submitted by the successful Candidate.</w:t>
      </w:r>
    </w:p>
    <w:p w14:paraId="3E09B05B" w14:textId="7A9CCC0D" w:rsidR="00A30ACF" w:rsidRPr="00F32B93" w:rsidRDefault="00A30ACF" w:rsidP="00F93EEC">
      <w:pPr>
        <w:pStyle w:val="Heading2"/>
        <w:numPr>
          <w:ilvl w:val="1"/>
          <w:numId w:val="12"/>
        </w:numPr>
        <w:rPr>
          <w:rFonts w:asciiTheme="minorHAnsi" w:hAnsiTheme="minorHAnsi" w:cstheme="minorHAnsi"/>
          <w:i/>
          <w:color w:val="auto"/>
          <w:lang w:eastAsia="ja-JP"/>
        </w:rPr>
      </w:pPr>
      <w:bookmarkStart w:id="82" w:name="_Toc23350029"/>
      <w:bookmarkStart w:id="83" w:name="_Toc84407586"/>
      <w:bookmarkStart w:id="84" w:name="_Toc103281160"/>
      <w:r w:rsidRPr="00F32B93">
        <w:rPr>
          <w:rFonts w:asciiTheme="minorHAnsi" w:hAnsiTheme="minorHAnsi" w:cstheme="minorHAnsi"/>
          <w:i/>
          <w:color w:val="auto"/>
          <w:lang w:eastAsia="ja-JP"/>
        </w:rPr>
        <w:t xml:space="preserve">Notification of the </w:t>
      </w:r>
      <w:r w:rsidR="000106B6">
        <w:rPr>
          <w:rFonts w:asciiTheme="minorHAnsi" w:hAnsiTheme="minorHAnsi" w:cstheme="minorHAnsi"/>
          <w:i/>
          <w:color w:val="auto"/>
          <w:lang w:eastAsia="ja-JP"/>
        </w:rPr>
        <w:t>EFSF</w:t>
      </w:r>
      <w:r w:rsidRPr="00F32B93">
        <w:rPr>
          <w:rFonts w:asciiTheme="minorHAnsi" w:hAnsiTheme="minorHAnsi" w:cstheme="minorHAnsi"/>
          <w:i/>
          <w:color w:val="auto"/>
          <w:lang w:eastAsia="ja-JP"/>
        </w:rPr>
        <w:t>’s decision</w:t>
      </w:r>
      <w:bookmarkEnd w:id="82"/>
      <w:bookmarkEnd w:id="83"/>
      <w:bookmarkEnd w:id="84"/>
    </w:p>
    <w:p w14:paraId="3B808D28" w14:textId="7FB4AE5C" w:rsidR="002E627B" w:rsidRPr="005A7C28" w:rsidRDefault="00A30ACF" w:rsidP="005A7C28">
      <w:pPr>
        <w:jc w:val="both"/>
        <w:rPr>
          <w:rFonts w:eastAsia="Calibri" w:cs="Arial"/>
          <w:b/>
          <w:color w:val="000000"/>
        </w:rPr>
      </w:pPr>
      <w:r w:rsidRPr="007D09F5">
        <w:rPr>
          <w:rFonts w:eastAsia="Calibri" w:cs="Arial"/>
        </w:rPr>
        <w:t xml:space="preserve">The </w:t>
      </w:r>
      <w:r w:rsidR="000106B6">
        <w:rPr>
          <w:rFonts w:eastAsia="Calibri" w:cs="Arial"/>
        </w:rPr>
        <w:t>EFSF</w:t>
      </w:r>
      <w:r w:rsidRPr="007D09F5">
        <w:rPr>
          <w:rFonts w:eastAsia="Calibri" w:cs="Arial"/>
        </w:rPr>
        <w:t xml:space="preserve"> will notify in writing its decision to advance or not advance the Candidate’s </w:t>
      </w:r>
      <w:r>
        <w:rPr>
          <w:rFonts w:eastAsia="Calibri" w:cs="Arial"/>
        </w:rPr>
        <w:t>Applications.</w:t>
      </w:r>
      <w:r w:rsidRPr="007D09F5">
        <w:rPr>
          <w:rFonts w:eastAsia="Calibri" w:cs="Arial"/>
        </w:rPr>
        <w:t xml:space="preserve"> </w:t>
      </w:r>
    </w:p>
    <w:p w14:paraId="2559BC45" w14:textId="434415CE" w:rsidR="00C61ECA" w:rsidRPr="00F3385A" w:rsidRDefault="00F32B93" w:rsidP="00F3385A">
      <w:pPr>
        <w:pStyle w:val="Heading1"/>
        <w:jc w:val="center"/>
        <w:rPr>
          <w:rFonts w:asciiTheme="minorHAnsi" w:hAnsiTheme="minorHAnsi" w:cstheme="minorHAnsi"/>
          <w:b/>
          <w:color w:val="auto"/>
          <w:sz w:val="28"/>
          <w:szCs w:val="28"/>
        </w:rPr>
      </w:pPr>
      <w:bookmarkStart w:id="85" w:name="_Toc84407587"/>
      <w:bookmarkStart w:id="86" w:name="_Toc103281161"/>
      <w:r w:rsidRPr="00F3385A">
        <w:rPr>
          <w:rFonts w:asciiTheme="minorHAnsi" w:hAnsiTheme="minorHAnsi" w:cstheme="minorHAnsi"/>
          <w:b/>
          <w:color w:val="auto"/>
          <w:sz w:val="28"/>
          <w:szCs w:val="28"/>
        </w:rPr>
        <w:lastRenderedPageBreak/>
        <w:t>Annex</w:t>
      </w:r>
      <w:r w:rsidR="00906414" w:rsidRPr="00F3385A">
        <w:rPr>
          <w:rFonts w:asciiTheme="minorHAnsi" w:hAnsiTheme="minorHAnsi" w:cstheme="minorHAnsi"/>
          <w:b/>
          <w:color w:val="auto"/>
          <w:sz w:val="28"/>
          <w:szCs w:val="28"/>
        </w:rPr>
        <w:t xml:space="preserve"> 1</w:t>
      </w:r>
      <w:bookmarkStart w:id="87" w:name="_Toc84407588"/>
      <w:bookmarkEnd w:id="85"/>
      <w:r w:rsidRPr="00F3385A">
        <w:rPr>
          <w:rFonts w:asciiTheme="minorHAnsi" w:hAnsiTheme="minorHAnsi" w:cstheme="minorHAnsi"/>
          <w:b/>
          <w:color w:val="auto"/>
          <w:sz w:val="28"/>
          <w:szCs w:val="28"/>
        </w:rPr>
        <w:t xml:space="preserve">: </w:t>
      </w:r>
      <w:r w:rsidR="00906414" w:rsidRPr="00F3385A">
        <w:rPr>
          <w:rFonts w:asciiTheme="minorHAnsi" w:hAnsiTheme="minorHAnsi" w:cstheme="minorHAnsi"/>
          <w:b/>
          <w:color w:val="auto"/>
          <w:sz w:val="28"/>
          <w:szCs w:val="28"/>
        </w:rPr>
        <w:t>T</w:t>
      </w:r>
      <w:r w:rsidRPr="00F3385A">
        <w:rPr>
          <w:rFonts w:asciiTheme="minorHAnsi" w:hAnsiTheme="minorHAnsi" w:cstheme="minorHAnsi"/>
          <w:b/>
          <w:color w:val="auto"/>
          <w:sz w:val="28"/>
          <w:szCs w:val="28"/>
        </w:rPr>
        <w:t>erms of Reference</w:t>
      </w:r>
      <w:bookmarkEnd w:id="86"/>
      <w:bookmarkEnd w:id="87"/>
    </w:p>
    <w:p w14:paraId="4A68D18B" w14:textId="77777777" w:rsidR="008B782A" w:rsidRPr="00F32B93" w:rsidRDefault="008B782A" w:rsidP="00F32B93"/>
    <w:p w14:paraId="01E014BB" w14:textId="77777777" w:rsidR="008B24C8" w:rsidRPr="00446BC3" w:rsidRDefault="008B24C8" w:rsidP="008B24C8">
      <w:pPr>
        <w:pStyle w:val="Default"/>
        <w:jc w:val="both"/>
        <w:rPr>
          <w:rFonts w:asciiTheme="minorHAnsi" w:hAnsiTheme="minorHAnsi"/>
        </w:rPr>
      </w:pPr>
    </w:p>
    <w:p w14:paraId="0C87F1A6" w14:textId="77777777" w:rsidR="008B24C8" w:rsidRDefault="008B24C8" w:rsidP="008B24C8">
      <w:pPr>
        <w:pStyle w:val="ListParagraph"/>
        <w:numPr>
          <w:ilvl w:val="0"/>
          <w:numId w:val="25"/>
        </w:numPr>
        <w:spacing w:after="0" w:line="240" w:lineRule="auto"/>
        <w:jc w:val="both"/>
        <w:rPr>
          <w:rFonts w:eastAsia="Calibri" w:cs="Arial"/>
          <w:b/>
          <w:color w:val="000000"/>
        </w:rPr>
      </w:pPr>
      <w:r>
        <w:rPr>
          <w:rFonts w:eastAsia="Calibri" w:cs="Arial"/>
          <w:b/>
          <w:color w:val="000000"/>
        </w:rPr>
        <w:t>Background and Objective</w:t>
      </w:r>
    </w:p>
    <w:p w14:paraId="564E2B1F" w14:textId="77777777" w:rsidR="008B24C8" w:rsidRDefault="008B24C8" w:rsidP="008B24C8">
      <w:pPr>
        <w:pStyle w:val="Default"/>
        <w:jc w:val="both"/>
        <w:rPr>
          <w:rFonts w:asciiTheme="minorHAnsi" w:hAnsiTheme="minorHAnsi"/>
        </w:rPr>
      </w:pPr>
    </w:p>
    <w:p w14:paraId="0FD92F7A" w14:textId="77777777" w:rsidR="008B24C8" w:rsidRDefault="008B24C8" w:rsidP="008B24C8">
      <w:pPr>
        <w:spacing w:after="0" w:line="240" w:lineRule="auto"/>
        <w:jc w:val="both"/>
        <w:rPr>
          <w:rFonts w:eastAsia="Times New Roman" w:cs="Times New Roman"/>
          <w:lang w:eastAsia="en-GB"/>
        </w:rPr>
      </w:pPr>
      <w:r>
        <w:rPr>
          <w:rFonts w:eastAsia="Times New Roman" w:cs="Times New Roman"/>
          <w:lang w:eastAsia="en-GB"/>
        </w:rPr>
        <w:t>The EFSF was incorporated on 7 June 2010 as a public limited liability company (</w:t>
      </w:r>
      <w:r>
        <w:rPr>
          <w:rFonts w:eastAsia="Times New Roman" w:cs="Times New Roman"/>
          <w:i/>
          <w:lang w:eastAsia="en-GB"/>
        </w:rPr>
        <w:t>Société Anonyme</w:t>
      </w:r>
      <w:r>
        <w:rPr>
          <w:rFonts w:eastAsia="Times New Roman" w:cs="Times New Roman"/>
          <w:lang w:eastAsia="en-GB"/>
        </w:rPr>
        <w:t xml:space="preserve">) governed by the laws of the Grand Duchy of Luxembourg. </w:t>
      </w:r>
      <w:r>
        <w:rPr>
          <w:rFonts w:eastAsia="Times New Roman"/>
          <w:lang w:eastAsia="en-GB"/>
        </w:rPr>
        <w:t xml:space="preserve">The EFSF was created </w:t>
      </w:r>
      <w:r>
        <w:rPr>
          <w:rFonts w:eastAsia="Times New Roman" w:cs="Times New Roman"/>
          <w:lang w:eastAsia="en-GB"/>
        </w:rPr>
        <w:t xml:space="preserve">as a temporary rescue mechanism with the mandate </w:t>
      </w:r>
      <w:r>
        <w:rPr>
          <w:rFonts w:eastAsia="Times New Roman"/>
          <w:lang w:eastAsia="en-GB"/>
        </w:rPr>
        <w:t xml:space="preserve">to safeguard the financial stability of the European monetary union by providing temporary financial assistance to the euro area Member States. </w:t>
      </w:r>
    </w:p>
    <w:p w14:paraId="19FF231B" w14:textId="77777777" w:rsidR="008B24C8" w:rsidRDefault="008B24C8" w:rsidP="008B24C8">
      <w:pPr>
        <w:spacing w:after="0" w:line="240" w:lineRule="auto"/>
        <w:jc w:val="both"/>
        <w:rPr>
          <w:rFonts w:eastAsia="Times New Roman" w:cs="Times New Roman"/>
          <w:lang w:eastAsia="en-GB"/>
        </w:rPr>
      </w:pPr>
    </w:p>
    <w:p w14:paraId="6BF276BB" w14:textId="77777777" w:rsidR="008B24C8" w:rsidRDefault="008B24C8" w:rsidP="008B24C8">
      <w:pPr>
        <w:spacing w:after="0" w:line="240" w:lineRule="auto"/>
        <w:jc w:val="both"/>
        <w:rPr>
          <w:rFonts w:eastAsia="Times New Roman"/>
          <w:lang w:eastAsia="en-GB"/>
        </w:rPr>
      </w:pPr>
      <w:r>
        <w:rPr>
          <w:rFonts w:eastAsia="Times New Roman" w:cs="Times New Roman"/>
          <w:lang w:eastAsia="en-GB"/>
        </w:rPr>
        <w:t>In December 2010 the European Council agreed on the need for the euro area Member States to establish a permanent stability mechanism</w:t>
      </w:r>
      <w:r>
        <w:rPr>
          <w:rFonts w:eastAsia="Times New Roman"/>
          <w:lang w:eastAsia="en-GB"/>
        </w:rPr>
        <w:t>. Consequently</w:t>
      </w:r>
      <w:r>
        <w:rPr>
          <w:rFonts w:eastAsia="Times New Roman" w:cs="Times New Roman"/>
          <w:lang w:eastAsia="en-GB"/>
        </w:rPr>
        <w:t>,</w:t>
      </w:r>
      <w:r>
        <w:rPr>
          <w:rFonts w:eastAsia="Times New Roman"/>
          <w:lang w:eastAsia="en-GB"/>
        </w:rPr>
        <w:t xml:space="preserve"> the ESM was established as a</w:t>
      </w:r>
      <w:r>
        <w:rPr>
          <w:rFonts w:eastAsia="Times New Roman" w:cs="Times New Roman"/>
          <w:lang w:eastAsia="en-GB"/>
        </w:rPr>
        <w:t xml:space="preserve"> </w:t>
      </w:r>
      <w:r>
        <w:rPr>
          <w:rFonts w:eastAsia="Times New Roman"/>
          <w:lang w:eastAsia="en-GB"/>
        </w:rPr>
        <w:t xml:space="preserve">permanent </w:t>
      </w:r>
      <w:r>
        <w:rPr>
          <w:rFonts w:eastAsia="Times New Roman" w:cs="Times New Roman"/>
          <w:lang w:eastAsia="en-GB"/>
        </w:rPr>
        <w:t xml:space="preserve">crisis resolution </w:t>
      </w:r>
      <w:r>
        <w:rPr>
          <w:rFonts w:eastAsia="Times New Roman"/>
          <w:lang w:eastAsia="en-GB"/>
        </w:rPr>
        <w:t xml:space="preserve">mechanism and </w:t>
      </w:r>
      <w:r>
        <w:rPr>
          <w:rFonts w:eastAsia="Times New Roman" w:cs="Times New Roman"/>
          <w:lang w:eastAsia="en-GB"/>
        </w:rPr>
        <w:t xml:space="preserve">was inaugurated on 8 </w:t>
      </w:r>
      <w:r>
        <w:rPr>
          <w:rFonts w:eastAsia="Times New Roman"/>
          <w:lang w:eastAsia="en-GB"/>
        </w:rPr>
        <w:t>October 2012. From this date onwards, the ESM has been the main instrument for the financing of any new programmes.</w:t>
      </w:r>
    </w:p>
    <w:p w14:paraId="4FC1DF6A" w14:textId="77777777" w:rsidR="008B24C8" w:rsidRDefault="008B24C8" w:rsidP="008B24C8">
      <w:pPr>
        <w:spacing w:after="0" w:line="240" w:lineRule="auto"/>
        <w:jc w:val="both"/>
        <w:rPr>
          <w:rFonts w:eastAsia="Times New Roman"/>
          <w:lang w:eastAsia="en-GB"/>
        </w:rPr>
      </w:pPr>
    </w:p>
    <w:p w14:paraId="5BA4CC88" w14:textId="64B901B1" w:rsidR="008B24C8" w:rsidRDefault="008B24C8" w:rsidP="008B24C8">
      <w:pPr>
        <w:spacing w:after="0" w:line="240" w:lineRule="auto"/>
        <w:jc w:val="both"/>
        <w:rPr>
          <w:rFonts w:eastAsia="Times New Roman" w:cs="Times New Roman"/>
          <w:lang w:eastAsia="en-GB"/>
        </w:rPr>
      </w:pPr>
      <w:r>
        <w:rPr>
          <w:lang w:val="en"/>
        </w:rPr>
        <w:t xml:space="preserve">Following the establishment of the ESM, the activities of the EFSF are carried out by </w:t>
      </w:r>
      <w:r w:rsidR="00BA6C5D">
        <w:rPr>
          <w:lang w:val="en"/>
        </w:rPr>
        <w:t xml:space="preserve">the </w:t>
      </w:r>
      <w:r>
        <w:rPr>
          <w:lang w:val="en"/>
        </w:rPr>
        <w:t xml:space="preserve">ESM staff members </w:t>
      </w:r>
      <w:proofErr w:type="gramStart"/>
      <w:r>
        <w:rPr>
          <w:lang w:val="en"/>
        </w:rPr>
        <w:t>on the basis of</w:t>
      </w:r>
      <w:proofErr w:type="gramEnd"/>
      <w:r>
        <w:rPr>
          <w:lang w:val="en"/>
        </w:rPr>
        <w:t xml:space="preserve"> a Service Level Agreement between ESM and EFSF. </w:t>
      </w:r>
      <w:r>
        <w:rPr>
          <w:rFonts w:eastAsia="Times New Roman" w:cs="Times New Roman"/>
          <w:lang w:eastAsia="en-GB"/>
        </w:rPr>
        <w:t xml:space="preserve">The EFSF remains active only in relation to financial assistance programmes that have started before the ESM became operational. As of 1 July 2013, </w:t>
      </w:r>
      <w:r>
        <w:rPr>
          <w:rFonts w:eastAsia="Times New Roman"/>
          <w:lang w:eastAsia="en-GB"/>
        </w:rPr>
        <w:t xml:space="preserve">the EFSF may no longer </w:t>
      </w:r>
      <w:r>
        <w:rPr>
          <w:rFonts w:eastAsia="Times New Roman" w:cs="Times New Roman"/>
          <w:lang w:eastAsia="en-GB"/>
        </w:rPr>
        <w:t xml:space="preserve">engage </w:t>
      </w:r>
      <w:r>
        <w:rPr>
          <w:rFonts w:eastAsia="Times New Roman"/>
          <w:lang w:eastAsia="en-GB"/>
        </w:rPr>
        <w:t xml:space="preserve">in any new financial assistance programmes </w:t>
      </w:r>
      <w:r>
        <w:rPr>
          <w:rFonts w:eastAsia="Times New Roman" w:cs="Times New Roman"/>
          <w:lang w:eastAsia="en-GB"/>
        </w:rPr>
        <w:t>or enter into any new loan facility agreements.</w:t>
      </w:r>
      <w:r>
        <w:rPr>
          <w:rFonts w:eastAsia="Times New Roman"/>
          <w:lang w:eastAsia="en-GB"/>
        </w:rPr>
        <w:t xml:space="preserve"> The EFSF however continues the management </w:t>
      </w:r>
      <w:r>
        <w:rPr>
          <w:rFonts w:eastAsia="Times New Roman" w:cs="Times New Roman"/>
          <w:lang w:eastAsia="en-GB"/>
        </w:rPr>
        <w:t xml:space="preserve">of existing programmes </w:t>
      </w:r>
      <w:r>
        <w:rPr>
          <w:rFonts w:eastAsia="Times New Roman"/>
          <w:lang w:eastAsia="en-GB"/>
        </w:rPr>
        <w:t xml:space="preserve">and </w:t>
      </w:r>
      <w:r>
        <w:rPr>
          <w:rFonts w:eastAsia="Times New Roman" w:cs="Times New Roman"/>
          <w:lang w:eastAsia="en-GB"/>
        </w:rPr>
        <w:t xml:space="preserve">the </w:t>
      </w:r>
      <w:r>
        <w:rPr>
          <w:rFonts w:eastAsia="Times New Roman"/>
          <w:lang w:eastAsia="en-GB"/>
        </w:rPr>
        <w:t xml:space="preserve">repayment of any outstanding debt. </w:t>
      </w:r>
      <w:r>
        <w:rPr>
          <w:rFonts w:eastAsia="Times New Roman" w:cs="Times New Roman"/>
          <w:lang w:eastAsia="en-GB"/>
        </w:rPr>
        <w:t xml:space="preserve">In accordance with the EFSF Consolidated Articles of Association, the EFSF shall be dissolved and liquidated on the date on which the EFSF has received full payment of the financing granted to the Member States and repaid its liabilities under the financial instruments issued and financing arrangements </w:t>
      </w:r>
      <w:proofErr w:type="gramStart"/>
      <w:r>
        <w:rPr>
          <w:rFonts w:eastAsia="Times New Roman" w:cs="Times New Roman"/>
          <w:lang w:eastAsia="en-GB"/>
        </w:rPr>
        <w:t>entered into</w:t>
      </w:r>
      <w:proofErr w:type="gramEnd"/>
      <w:r>
        <w:rPr>
          <w:rFonts w:eastAsia="Times New Roman" w:cs="Times New Roman"/>
          <w:lang w:eastAsia="en-GB"/>
        </w:rPr>
        <w:t xml:space="preserve">. </w:t>
      </w:r>
    </w:p>
    <w:p w14:paraId="5C47743E" w14:textId="77777777" w:rsidR="008B24C8" w:rsidRDefault="008B24C8" w:rsidP="008B24C8">
      <w:pPr>
        <w:spacing w:after="0" w:line="240" w:lineRule="auto"/>
        <w:jc w:val="both"/>
        <w:rPr>
          <w:rFonts w:eastAsia="Times New Roman" w:cs="Times New Roman"/>
          <w:lang w:eastAsia="en-GB"/>
        </w:rPr>
      </w:pPr>
    </w:p>
    <w:p w14:paraId="500C67E6" w14:textId="77777777" w:rsidR="008E4E5B" w:rsidRDefault="008E4E5B" w:rsidP="008E4E5B">
      <w:pPr>
        <w:jc w:val="both"/>
        <w:rPr>
          <w:rFonts w:eastAsia="Calibri" w:cs="Arial"/>
          <w:color w:val="000000"/>
        </w:rPr>
      </w:pPr>
      <w:proofErr w:type="gramStart"/>
      <w:r>
        <w:rPr>
          <w:rFonts w:eastAsia="Calibri" w:cs="Arial"/>
          <w:color w:val="000000"/>
        </w:rPr>
        <w:t>In the course of</w:t>
      </w:r>
      <w:proofErr w:type="gramEnd"/>
      <w:r>
        <w:rPr>
          <w:rFonts w:eastAsia="Calibri" w:cs="Arial"/>
          <w:color w:val="000000"/>
        </w:rPr>
        <w:t xml:space="preserve"> its mission, the Auditor shall liaise with different internal stakeholders, the current organisation requiring regular interactions with:</w:t>
      </w:r>
    </w:p>
    <w:p w14:paraId="06FAB6B4" w14:textId="77777777" w:rsidR="008E4E5B" w:rsidRDefault="008E4E5B" w:rsidP="008E4E5B">
      <w:pPr>
        <w:numPr>
          <w:ilvl w:val="0"/>
          <w:numId w:val="19"/>
        </w:numPr>
        <w:spacing w:after="0" w:line="240" w:lineRule="auto"/>
        <w:contextualSpacing/>
        <w:jc w:val="both"/>
        <w:rPr>
          <w:rFonts w:eastAsia="Calibri" w:cs="Arial"/>
          <w:color w:val="000000"/>
        </w:rPr>
      </w:pPr>
      <w:r w:rsidRPr="006B2DCF">
        <w:rPr>
          <w:rFonts w:eastAsia="Calibri" w:cs="Arial"/>
          <w:color w:val="000000"/>
        </w:rPr>
        <w:t>Internal Audit for the coordination of the ongoing audit work,</w:t>
      </w:r>
    </w:p>
    <w:p w14:paraId="5B3FCA31" w14:textId="77777777" w:rsidR="008E4E5B" w:rsidRDefault="008E4E5B" w:rsidP="008E4E5B">
      <w:pPr>
        <w:numPr>
          <w:ilvl w:val="0"/>
          <w:numId w:val="19"/>
        </w:numPr>
        <w:spacing w:after="0" w:line="240" w:lineRule="auto"/>
        <w:contextualSpacing/>
        <w:jc w:val="both"/>
        <w:rPr>
          <w:rFonts w:eastAsia="Calibri" w:cs="Arial"/>
          <w:color w:val="000000"/>
        </w:rPr>
      </w:pPr>
      <w:r w:rsidRPr="006B2DCF">
        <w:rPr>
          <w:rFonts w:eastAsia="Calibri" w:cs="Arial"/>
          <w:color w:val="000000"/>
        </w:rPr>
        <w:t>F</w:t>
      </w:r>
      <w:r>
        <w:rPr>
          <w:rFonts w:eastAsia="Calibri" w:cs="Arial"/>
          <w:color w:val="000000"/>
        </w:rPr>
        <w:t xml:space="preserve">inance and </w:t>
      </w:r>
      <w:r w:rsidRPr="006B2DCF">
        <w:rPr>
          <w:rFonts w:eastAsia="Calibri" w:cs="Arial"/>
          <w:color w:val="000000"/>
        </w:rPr>
        <w:t>C</w:t>
      </w:r>
      <w:r>
        <w:rPr>
          <w:rFonts w:eastAsia="Calibri" w:cs="Arial"/>
          <w:color w:val="000000"/>
        </w:rPr>
        <w:t xml:space="preserve">ontrol for </w:t>
      </w:r>
      <w:proofErr w:type="gramStart"/>
      <w:r>
        <w:rPr>
          <w:rFonts w:eastAsia="Calibri" w:cs="Arial"/>
          <w:color w:val="000000"/>
        </w:rPr>
        <w:t xml:space="preserve">any </w:t>
      </w:r>
      <w:r w:rsidRPr="006B2DCF">
        <w:rPr>
          <w:rFonts w:eastAsia="Calibri" w:cs="Arial"/>
          <w:color w:val="000000"/>
        </w:rPr>
        <w:t xml:space="preserve"> information</w:t>
      </w:r>
      <w:proofErr w:type="gramEnd"/>
      <w:r w:rsidRPr="006B2DCF">
        <w:rPr>
          <w:rFonts w:eastAsia="Calibri" w:cs="Arial"/>
          <w:color w:val="000000"/>
        </w:rPr>
        <w:t xml:space="preserve"> in relation to the Financial Reporting process</w:t>
      </w:r>
      <w:r>
        <w:rPr>
          <w:rFonts w:eastAsia="Calibri" w:cs="Arial"/>
          <w:color w:val="000000"/>
        </w:rPr>
        <w:t>,</w:t>
      </w:r>
    </w:p>
    <w:p w14:paraId="393C997C" w14:textId="77777777" w:rsidR="008E4E5B" w:rsidRDefault="008E4E5B" w:rsidP="008E4E5B">
      <w:pPr>
        <w:numPr>
          <w:ilvl w:val="0"/>
          <w:numId w:val="19"/>
        </w:numPr>
        <w:spacing w:after="0" w:line="240" w:lineRule="auto"/>
        <w:contextualSpacing/>
        <w:jc w:val="both"/>
        <w:rPr>
          <w:rFonts w:eastAsia="Calibri" w:cs="Arial"/>
          <w:color w:val="000000"/>
        </w:rPr>
      </w:pPr>
      <w:r w:rsidRPr="00872572">
        <w:rPr>
          <w:rFonts w:eastAsia="Calibri" w:cs="Arial"/>
          <w:color w:val="000000"/>
        </w:rPr>
        <w:t>C</w:t>
      </w:r>
      <w:r>
        <w:rPr>
          <w:rFonts w:eastAsia="Calibri" w:cs="Arial"/>
          <w:color w:val="000000"/>
        </w:rPr>
        <w:t xml:space="preserve">orporate </w:t>
      </w:r>
      <w:r w:rsidRPr="00872572">
        <w:rPr>
          <w:rFonts w:eastAsia="Calibri" w:cs="Arial"/>
          <w:color w:val="000000"/>
        </w:rPr>
        <w:t>G</w:t>
      </w:r>
      <w:r>
        <w:rPr>
          <w:rFonts w:eastAsia="Calibri" w:cs="Arial"/>
          <w:color w:val="000000"/>
        </w:rPr>
        <w:t xml:space="preserve">overnance and </w:t>
      </w:r>
      <w:r w:rsidRPr="00872572">
        <w:rPr>
          <w:rFonts w:eastAsia="Calibri" w:cs="Arial"/>
          <w:color w:val="000000"/>
        </w:rPr>
        <w:t>I</w:t>
      </w:r>
      <w:r>
        <w:rPr>
          <w:rFonts w:eastAsia="Calibri" w:cs="Arial"/>
          <w:color w:val="000000"/>
        </w:rPr>
        <w:t xml:space="preserve">nternal </w:t>
      </w:r>
      <w:r w:rsidRPr="00872572">
        <w:rPr>
          <w:rFonts w:eastAsia="Calibri" w:cs="Arial"/>
          <w:color w:val="000000"/>
        </w:rPr>
        <w:t>P</w:t>
      </w:r>
      <w:r>
        <w:rPr>
          <w:rFonts w:eastAsia="Calibri" w:cs="Arial"/>
          <w:color w:val="000000"/>
        </w:rPr>
        <w:t xml:space="preserve">olicies for the </w:t>
      </w:r>
      <w:r w:rsidRPr="00872572">
        <w:rPr>
          <w:rFonts w:eastAsia="Calibri" w:cs="Arial"/>
          <w:color w:val="000000"/>
        </w:rPr>
        <w:t xml:space="preserve">coordination of interactions with </w:t>
      </w:r>
      <w:r>
        <w:rPr>
          <w:rFonts w:eastAsia="Calibri" w:cs="Arial"/>
          <w:color w:val="000000"/>
        </w:rPr>
        <w:t xml:space="preserve">the </w:t>
      </w:r>
      <w:r w:rsidRPr="00872572">
        <w:rPr>
          <w:rFonts w:eastAsia="Calibri" w:cs="Arial"/>
          <w:color w:val="000000"/>
        </w:rPr>
        <w:t xml:space="preserve">Board of Auditors, </w:t>
      </w:r>
      <w:r>
        <w:rPr>
          <w:rFonts w:eastAsia="Calibri" w:cs="Arial"/>
          <w:color w:val="000000"/>
        </w:rPr>
        <w:t xml:space="preserve">the </w:t>
      </w:r>
      <w:r w:rsidRPr="00872572">
        <w:rPr>
          <w:rFonts w:eastAsia="Calibri" w:cs="Arial"/>
          <w:color w:val="000000"/>
        </w:rPr>
        <w:t xml:space="preserve">EFSF Audit Committee and </w:t>
      </w:r>
      <w:r>
        <w:rPr>
          <w:rFonts w:eastAsia="Calibri" w:cs="Arial"/>
          <w:color w:val="000000"/>
        </w:rPr>
        <w:t xml:space="preserve">other </w:t>
      </w:r>
      <w:r w:rsidRPr="00872572">
        <w:rPr>
          <w:rFonts w:eastAsia="Calibri" w:cs="Arial"/>
          <w:color w:val="000000"/>
        </w:rPr>
        <w:t>governing bodie</w:t>
      </w:r>
      <w:r>
        <w:rPr>
          <w:rFonts w:eastAsia="Calibri" w:cs="Arial"/>
          <w:color w:val="000000"/>
        </w:rPr>
        <w:t>s.</w:t>
      </w:r>
    </w:p>
    <w:p w14:paraId="3C434B83" w14:textId="77777777" w:rsidR="008B24C8" w:rsidRDefault="008B24C8" w:rsidP="008B24C8">
      <w:pPr>
        <w:spacing w:after="0" w:line="240" w:lineRule="auto"/>
        <w:jc w:val="both"/>
        <w:rPr>
          <w:rFonts w:eastAsia="Times New Roman" w:cs="Times New Roman"/>
          <w:lang w:eastAsia="en-GB"/>
        </w:rPr>
      </w:pPr>
    </w:p>
    <w:p w14:paraId="7CB4A406" w14:textId="5E0FDF58" w:rsidR="008B24C8" w:rsidRDefault="008B24C8" w:rsidP="008B24C8">
      <w:pPr>
        <w:pStyle w:val="ListParagraph"/>
        <w:numPr>
          <w:ilvl w:val="0"/>
          <w:numId w:val="25"/>
        </w:numPr>
        <w:spacing w:after="0" w:line="240" w:lineRule="auto"/>
        <w:jc w:val="both"/>
        <w:rPr>
          <w:rFonts w:eastAsia="Calibri" w:cs="Arial"/>
          <w:b/>
          <w:color w:val="000000"/>
        </w:rPr>
      </w:pPr>
      <w:r>
        <w:rPr>
          <w:rFonts w:eastAsia="Calibri" w:cs="Arial"/>
          <w:b/>
          <w:color w:val="000000"/>
        </w:rPr>
        <w:t>Tasks and Deliverables</w:t>
      </w:r>
    </w:p>
    <w:p w14:paraId="3905664D" w14:textId="77777777" w:rsidR="008B24C8" w:rsidRDefault="008B24C8" w:rsidP="008B24C8">
      <w:pPr>
        <w:spacing w:after="0" w:line="240" w:lineRule="auto"/>
        <w:jc w:val="both"/>
        <w:rPr>
          <w:rFonts w:eastAsia="Times New Roman" w:cs="Times New Roman"/>
          <w:lang w:eastAsia="en-GB"/>
        </w:rPr>
      </w:pPr>
    </w:p>
    <w:p w14:paraId="1F327603" w14:textId="77777777" w:rsidR="008B24C8" w:rsidRDefault="008B24C8" w:rsidP="008B24C8">
      <w:pPr>
        <w:spacing w:after="0" w:line="240" w:lineRule="auto"/>
        <w:jc w:val="both"/>
        <w:rPr>
          <w:rFonts w:cs="Times New Roman"/>
          <w:bCs/>
        </w:rPr>
      </w:pPr>
      <w:r>
        <w:rPr>
          <w:rFonts w:cs="Times New Roman"/>
          <w:bCs/>
        </w:rPr>
        <w:t xml:space="preserve">The annual accounts of the EFSF comprise the management report, the statement of financial position, the statement of comprehensive income, the statement of changes in equity, the statement of cash flows, and the notes to the financial statements. </w:t>
      </w:r>
    </w:p>
    <w:p w14:paraId="6DE602FD" w14:textId="77777777" w:rsidR="008B24C8" w:rsidRDefault="008B24C8" w:rsidP="008B24C8">
      <w:pPr>
        <w:spacing w:after="0" w:line="240" w:lineRule="auto"/>
        <w:jc w:val="both"/>
        <w:rPr>
          <w:rFonts w:cs="Times New Roman"/>
          <w:bCs/>
        </w:rPr>
      </w:pPr>
    </w:p>
    <w:p w14:paraId="2C0DA311" w14:textId="77777777" w:rsidR="008B24C8" w:rsidRDefault="008B24C8" w:rsidP="008B24C8">
      <w:pPr>
        <w:spacing w:after="0" w:line="240" w:lineRule="auto"/>
        <w:jc w:val="both"/>
        <w:rPr>
          <w:rFonts w:cs="Times New Roman"/>
          <w:bCs/>
        </w:rPr>
      </w:pPr>
      <w:r>
        <w:rPr>
          <w:rFonts w:cs="Times New Roman"/>
          <w:bCs/>
        </w:rPr>
        <w:t>The annual accounts are drawn up on the accrual basis of accounting in accordance with the International Financial Reporting Standards (IFRS) as adopted by the European Union.</w:t>
      </w:r>
    </w:p>
    <w:p w14:paraId="22358018" w14:textId="77777777" w:rsidR="008B24C8" w:rsidRPr="007A2F72" w:rsidRDefault="008B24C8" w:rsidP="008B24C8">
      <w:pPr>
        <w:spacing w:after="0" w:line="240" w:lineRule="auto"/>
        <w:jc w:val="both"/>
        <w:rPr>
          <w:rFonts w:cstheme="minorHAnsi"/>
          <w:bCs/>
        </w:rPr>
      </w:pPr>
    </w:p>
    <w:p w14:paraId="797FE60B" w14:textId="77777777" w:rsidR="008B24C8" w:rsidRPr="007A2F72" w:rsidRDefault="008B24C8" w:rsidP="008B24C8">
      <w:pPr>
        <w:pStyle w:val="Default"/>
        <w:jc w:val="both"/>
        <w:rPr>
          <w:rFonts w:asciiTheme="minorHAnsi" w:hAnsiTheme="minorHAnsi" w:cstheme="minorHAnsi"/>
          <w:i/>
          <w:snapToGrid w:val="0"/>
          <w:sz w:val="22"/>
          <w:szCs w:val="22"/>
        </w:rPr>
      </w:pPr>
      <w:r w:rsidRPr="007A2F72">
        <w:rPr>
          <w:rFonts w:asciiTheme="minorHAnsi" w:hAnsiTheme="minorHAnsi" w:cstheme="minorHAnsi"/>
          <w:sz w:val="22"/>
          <w:szCs w:val="22"/>
        </w:rPr>
        <w:t>The audits shall be carried out in accordance with the International Standards on Auditing (“</w:t>
      </w:r>
      <w:r w:rsidRPr="007A2F72">
        <w:rPr>
          <w:rFonts w:asciiTheme="minorHAnsi" w:hAnsiTheme="minorHAnsi" w:cstheme="minorHAnsi"/>
          <w:b/>
          <w:sz w:val="22"/>
          <w:szCs w:val="22"/>
        </w:rPr>
        <w:t>ISA</w:t>
      </w:r>
      <w:r w:rsidRPr="007A2F72">
        <w:rPr>
          <w:rFonts w:asciiTheme="minorHAnsi" w:hAnsiTheme="minorHAnsi" w:cstheme="minorHAnsi"/>
          <w:sz w:val="22"/>
          <w:szCs w:val="22"/>
        </w:rPr>
        <w:t>”) issued by the International Federation of Accountants (“</w:t>
      </w:r>
      <w:r w:rsidRPr="007A2F72">
        <w:rPr>
          <w:rFonts w:asciiTheme="minorHAnsi" w:hAnsiTheme="minorHAnsi" w:cstheme="minorHAnsi"/>
          <w:b/>
          <w:sz w:val="22"/>
          <w:szCs w:val="22"/>
        </w:rPr>
        <w:t>IFAC</w:t>
      </w:r>
      <w:r w:rsidRPr="007A2F72">
        <w:rPr>
          <w:rFonts w:asciiTheme="minorHAnsi" w:hAnsiTheme="minorHAnsi" w:cstheme="minorHAnsi"/>
          <w:sz w:val="22"/>
          <w:szCs w:val="22"/>
        </w:rPr>
        <w:t>”) and the International Auditing and Assurance Standards Board (“</w:t>
      </w:r>
      <w:r w:rsidRPr="007A2F72">
        <w:rPr>
          <w:rFonts w:asciiTheme="minorHAnsi" w:hAnsiTheme="minorHAnsi" w:cstheme="minorHAnsi"/>
          <w:b/>
          <w:sz w:val="22"/>
          <w:szCs w:val="22"/>
        </w:rPr>
        <w:t>IAASB</w:t>
      </w:r>
      <w:r w:rsidRPr="007A2F72">
        <w:rPr>
          <w:rFonts w:asciiTheme="minorHAnsi" w:hAnsiTheme="minorHAnsi" w:cstheme="minorHAnsi"/>
          <w:sz w:val="22"/>
          <w:szCs w:val="22"/>
        </w:rPr>
        <w:t xml:space="preserve">”), as selected and adopted for Luxembourg by the CSSF. </w:t>
      </w:r>
      <w:r w:rsidRPr="007A2F72">
        <w:rPr>
          <w:rFonts w:asciiTheme="minorHAnsi" w:hAnsiTheme="minorHAnsi" w:cstheme="minorHAnsi"/>
          <w:snapToGrid w:val="0"/>
          <w:sz w:val="22"/>
          <w:szCs w:val="22"/>
        </w:rPr>
        <w:t>The Auditor shall fulfil the specific quality standards set out by the CSSF</w:t>
      </w:r>
      <w:r w:rsidRPr="007A2F72">
        <w:rPr>
          <w:rStyle w:val="FootnoteReference"/>
          <w:rFonts w:asciiTheme="minorHAnsi" w:hAnsiTheme="minorHAnsi" w:cstheme="minorHAnsi"/>
          <w:snapToGrid w:val="0"/>
          <w:sz w:val="22"/>
          <w:szCs w:val="22"/>
        </w:rPr>
        <w:footnoteReference w:id="4"/>
      </w:r>
      <w:r w:rsidRPr="007A2F72">
        <w:rPr>
          <w:rFonts w:asciiTheme="minorHAnsi" w:hAnsiTheme="minorHAnsi" w:cstheme="minorHAnsi"/>
          <w:i/>
          <w:snapToGrid w:val="0"/>
          <w:sz w:val="22"/>
          <w:szCs w:val="22"/>
        </w:rPr>
        <w:t>.</w:t>
      </w:r>
    </w:p>
    <w:p w14:paraId="3AA91F38" w14:textId="77777777" w:rsidR="008B24C8" w:rsidRPr="007A2F72" w:rsidRDefault="008B24C8" w:rsidP="008B24C8">
      <w:pPr>
        <w:pStyle w:val="Default"/>
        <w:jc w:val="both"/>
        <w:rPr>
          <w:rFonts w:asciiTheme="minorHAnsi" w:hAnsiTheme="minorHAnsi" w:cstheme="minorHAnsi"/>
          <w:sz w:val="22"/>
          <w:szCs w:val="22"/>
        </w:rPr>
      </w:pPr>
    </w:p>
    <w:p w14:paraId="051F7E7D" w14:textId="77777777" w:rsidR="008B24C8" w:rsidRPr="007A2F72" w:rsidRDefault="008B24C8" w:rsidP="008B24C8">
      <w:pPr>
        <w:pStyle w:val="Default"/>
        <w:jc w:val="both"/>
        <w:rPr>
          <w:rFonts w:asciiTheme="minorHAnsi" w:hAnsiTheme="minorHAnsi" w:cstheme="minorHAnsi"/>
          <w:bCs/>
          <w:sz w:val="22"/>
          <w:szCs w:val="22"/>
        </w:rPr>
      </w:pPr>
      <w:r w:rsidRPr="007A2F72">
        <w:rPr>
          <w:rFonts w:asciiTheme="minorHAnsi" w:hAnsiTheme="minorHAnsi" w:cstheme="minorHAnsi"/>
          <w:sz w:val="22"/>
          <w:szCs w:val="22"/>
        </w:rPr>
        <w:t xml:space="preserve">The responsibilities of the Auditor will include the planning and execution of statutory audits of the annual accounts of the EFSF in accordance with the EFSF Consolidated Articles of Association (Article </w:t>
      </w:r>
      <w:r w:rsidRPr="007A2F72">
        <w:rPr>
          <w:rFonts w:asciiTheme="minorHAnsi" w:hAnsiTheme="minorHAnsi" w:cstheme="minorHAnsi"/>
          <w:sz w:val="22"/>
          <w:szCs w:val="22"/>
        </w:rPr>
        <w:lastRenderedPageBreak/>
        <w:t>15)</w:t>
      </w:r>
      <w:r w:rsidRPr="007A2F72">
        <w:rPr>
          <w:rFonts w:asciiTheme="minorHAnsi" w:eastAsia="Calibri" w:hAnsiTheme="minorHAnsi" w:cstheme="minorHAnsi"/>
          <w:sz w:val="22"/>
          <w:szCs w:val="22"/>
          <w:vertAlign w:val="superscript"/>
        </w:rPr>
        <w:footnoteReference w:id="5"/>
      </w:r>
      <w:r w:rsidRPr="007A2F72">
        <w:rPr>
          <w:rFonts w:asciiTheme="minorHAnsi" w:hAnsiTheme="minorHAnsi" w:cstheme="minorHAnsi"/>
          <w:sz w:val="22"/>
          <w:szCs w:val="22"/>
        </w:rPr>
        <w:t xml:space="preserve"> and all applicable provisions of the laws of Luxembourg, including the Audit Profession Law. The auditors may have to travel to Brussels to report to the ESM governing bodies.</w:t>
      </w:r>
    </w:p>
    <w:p w14:paraId="24443E67" w14:textId="77777777" w:rsidR="008B24C8" w:rsidRPr="007A2F72" w:rsidRDefault="008B24C8" w:rsidP="008B24C8">
      <w:pPr>
        <w:pStyle w:val="Default"/>
        <w:ind w:firstLine="720"/>
        <w:jc w:val="both"/>
        <w:rPr>
          <w:rFonts w:asciiTheme="minorHAnsi" w:hAnsiTheme="minorHAnsi" w:cstheme="minorHAnsi"/>
          <w:bCs/>
          <w:sz w:val="22"/>
          <w:szCs w:val="22"/>
        </w:rPr>
      </w:pPr>
    </w:p>
    <w:p w14:paraId="691AC9B6" w14:textId="77777777" w:rsidR="008B24C8" w:rsidRDefault="008B24C8" w:rsidP="008B24C8">
      <w:pPr>
        <w:spacing w:after="0" w:line="240" w:lineRule="auto"/>
        <w:jc w:val="both"/>
        <w:rPr>
          <w:rFonts w:cs="Times New Roman"/>
          <w:bCs/>
        </w:rPr>
      </w:pPr>
      <w:r w:rsidRPr="007A2F72">
        <w:rPr>
          <w:rFonts w:cstheme="minorHAnsi"/>
          <w:bCs/>
        </w:rPr>
        <w:t>The Auditor shall express an opinion on the annual accounts based on the audit. The audit shall involve obtaining audit evidence regarding the amounts and disclosures presented in the annual</w:t>
      </w:r>
      <w:r>
        <w:rPr>
          <w:rFonts w:cs="Times New Roman"/>
          <w:bCs/>
        </w:rPr>
        <w:t xml:space="preserve"> accounts, assessment of the risks of material misstatement of the annual accounts, evaluation of the appropriateness of accounting policies used and the reasonableness of significant accounting assumptions and estimates. </w:t>
      </w:r>
    </w:p>
    <w:p w14:paraId="43B93238" w14:textId="77777777" w:rsidR="008B24C8" w:rsidRDefault="008B24C8" w:rsidP="008B24C8">
      <w:pPr>
        <w:spacing w:after="0" w:line="240" w:lineRule="auto"/>
        <w:jc w:val="both"/>
        <w:rPr>
          <w:rFonts w:cs="Times New Roman"/>
          <w:bCs/>
        </w:rPr>
      </w:pPr>
    </w:p>
    <w:p w14:paraId="32C865C9" w14:textId="18E23FD2" w:rsidR="008B24C8" w:rsidRDefault="008B24C8" w:rsidP="008B24C8">
      <w:pPr>
        <w:spacing w:after="0" w:line="240" w:lineRule="auto"/>
        <w:jc w:val="both"/>
        <w:rPr>
          <w:rFonts w:cs="Times New Roman"/>
          <w:bCs/>
        </w:rPr>
      </w:pPr>
      <w:r>
        <w:rPr>
          <w:rFonts w:cs="Times New Roman"/>
          <w:bCs/>
        </w:rPr>
        <w:t xml:space="preserve">The Auditor shall also report on the </w:t>
      </w:r>
      <w:r w:rsidR="002C5233">
        <w:rPr>
          <w:rFonts w:cs="Times New Roman"/>
          <w:bCs/>
        </w:rPr>
        <w:t xml:space="preserve">EFSF </w:t>
      </w:r>
      <w:r>
        <w:rPr>
          <w:rFonts w:cs="Times New Roman"/>
          <w:bCs/>
        </w:rPr>
        <w:t>management report, including the corporate governance statement, for consistency with the EFSF statement of financial position, the statement of comprehensive income, the statement of changes in equity, the statement of cash flows, the notes to the financial statements and inclusion of the information required by the applicable laws.</w:t>
      </w:r>
    </w:p>
    <w:p w14:paraId="4CF5A8E2" w14:textId="77777777" w:rsidR="008B24C8" w:rsidRDefault="008B24C8" w:rsidP="008B24C8">
      <w:pPr>
        <w:spacing w:after="0" w:line="240" w:lineRule="auto"/>
        <w:ind w:left="709" w:hanging="709"/>
        <w:jc w:val="both"/>
        <w:rPr>
          <w:rFonts w:eastAsia="Times New Roman" w:cs="Times New Roman"/>
          <w:lang w:eastAsia="en-GB"/>
        </w:rPr>
      </w:pPr>
    </w:p>
    <w:p w14:paraId="075CD047" w14:textId="44EBD8EA" w:rsidR="008B24C8" w:rsidRDefault="008B24C8" w:rsidP="008B24C8">
      <w:pPr>
        <w:spacing w:after="0" w:line="240" w:lineRule="auto"/>
        <w:jc w:val="both"/>
        <w:rPr>
          <w:rFonts w:eastAsia="Times New Roman" w:cs="Times New Roman"/>
          <w:snapToGrid w:val="0"/>
        </w:rPr>
      </w:pPr>
      <w:r>
        <w:rPr>
          <w:rFonts w:eastAsia="Times New Roman" w:cs="Times New Roman"/>
          <w:snapToGrid w:val="0"/>
        </w:rPr>
        <w:t>The Auditor will also be required to submit a management letter to the attention of the EFSF Chief Executive Officer, the Board of Directors, and the Audit Committee. In this letter, the Auditor will draw attention to weaknesses</w:t>
      </w:r>
      <w:r w:rsidR="005E37B6">
        <w:rPr>
          <w:rFonts w:eastAsia="Times New Roman" w:cs="Times New Roman"/>
          <w:snapToGrid w:val="0"/>
        </w:rPr>
        <w:t xml:space="preserve"> </w:t>
      </w:r>
      <w:r w:rsidR="00816C2D" w:rsidRPr="79F13C26">
        <w:rPr>
          <w:rFonts w:eastAsia="Times New Roman" w:cs="Times New Roman"/>
        </w:rPr>
        <w:t xml:space="preserve">and </w:t>
      </w:r>
      <w:r w:rsidR="00980877">
        <w:rPr>
          <w:rFonts w:eastAsia="Times New Roman" w:cs="Times New Roman"/>
        </w:rPr>
        <w:t xml:space="preserve">areas for </w:t>
      </w:r>
      <w:r w:rsidR="00816C2D" w:rsidRPr="79F13C26">
        <w:rPr>
          <w:rFonts w:eastAsia="Times New Roman" w:cs="Times New Roman"/>
        </w:rPr>
        <w:t>improvement</w:t>
      </w:r>
      <w:r>
        <w:rPr>
          <w:rFonts w:eastAsia="Times New Roman" w:cs="Times New Roman"/>
          <w:snapToGrid w:val="0"/>
        </w:rPr>
        <w:t xml:space="preserve"> in the internal control procedures identified during the audit, if any, and will suggest ways in which, in its opinion, certain controls could be improved.</w:t>
      </w:r>
    </w:p>
    <w:p w14:paraId="0EAEF608" w14:textId="77777777" w:rsidR="008B24C8" w:rsidRDefault="008B24C8" w:rsidP="008B24C8">
      <w:pPr>
        <w:spacing w:after="0" w:line="240" w:lineRule="auto"/>
        <w:jc w:val="both"/>
        <w:rPr>
          <w:rFonts w:eastAsia="Times New Roman" w:cs="Times New Roman"/>
          <w:lang w:eastAsia="en-GB"/>
        </w:rPr>
      </w:pPr>
    </w:p>
    <w:p w14:paraId="69215A42" w14:textId="77777777" w:rsidR="008B24C8" w:rsidRDefault="008B24C8" w:rsidP="008B24C8">
      <w:pPr>
        <w:autoSpaceDE w:val="0"/>
        <w:autoSpaceDN w:val="0"/>
        <w:adjustRightInd w:val="0"/>
        <w:spacing w:after="0" w:line="240" w:lineRule="auto"/>
        <w:jc w:val="both"/>
        <w:rPr>
          <w:rFonts w:eastAsiaTheme="minorHAnsi" w:cs="Times New Roman"/>
          <w:color w:val="000000"/>
        </w:rPr>
      </w:pPr>
      <w:r>
        <w:rPr>
          <w:rFonts w:eastAsiaTheme="minorHAnsi" w:cs="Times New Roman"/>
          <w:color w:val="000000"/>
        </w:rPr>
        <w:t>Lastly, the Auditor will be required to submit any other audit reports requested or required under the laws of Luxembourg.</w:t>
      </w:r>
    </w:p>
    <w:p w14:paraId="3F908F83" w14:textId="77777777" w:rsidR="008B24C8" w:rsidRDefault="008B24C8" w:rsidP="008B24C8">
      <w:pPr>
        <w:autoSpaceDE w:val="0"/>
        <w:autoSpaceDN w:val="0"/>
        <w:adjustRightInd w:val="0"/>
        <w:spacing w:after="0" w:line="240" w:lineRule="auto"/>
        <w:jc w:val="both"/>
        <w:rPr>
          <w:rFonts w:eastAsiaTheme="minorHAnsi" w:cs="Times New Roman"/>
          <w:color w:val="000000"/>
        </w:rPr>
      </w:pPr>
    </w:p>
    <w:p w14:paraId="27DE5FE5" w14:textId="77777777" w:rsidR="008B24C8" w:rsidRDefault="008B24C8" w:rsidP="008B24C8">
      <w:pPr>
        <w:spacing w:after="0" w:line="240" w:lineRule="auto"/>
        <w:jc w:val="both"/>
        <w:rPr>
          <w:rFonts w:eastAsia="Times New Roman" w:cs="Times New Roman"/>
          <w:snapToGrid w:val="0"/>
        </w:rPr>
      </w:pPr>
      <w:r>
        <w:rPr>
          <w:rFonts w:eastAsia="Times New Roman" w:cs="Times New Roman"/>
          <w:snapToGrid w:val="0"/>
        </w:rPr>
        <w:t>In line with the Audit Profession Law</w:t>
      </w:r>
      <w:r>
        <w:rPr>
          <w:rStyle w:val="FootnoteReference"/>
          <w:rFonts w:eastAsia="Times New Roman" w:cs="Times New Roman"/>
          <w:snapToGrid w:val="0"/>
        </w:rPr>
        <w:t xml:space="preserve"> </w:t>
      </w:r>
      <w:r>
        <w:rPr>
          <w:rStyle w:val="FootnoteReference"/>
          <w:rFonts w:eastAsia="Times New Roman" w:cs="Times New Roman"/>
          <w:snapToGrid w:val="0"/>
        </w:rPr>
        <w:footnoteReference w:id="6"/>
      </w:r>
      <w:r>
        <w:rPr>
          <w:rFonts w:eastAsia="Times New Roman" w:cs="Times New Roman"/>
          <w:snapToGrid w:val="0"/>
        </w:rPr>
        <w:t xml:space="preserve"> (the EFSF being qualified as public-interest entity), </w:t>
      </w:r>
      <w:proofErr w:type="gramStart"/>
      <w:r>
        <w:rPr>
          <w:rFonts w:eastAsia="Times New Roman" w:cs="Times New Roman"/>
          <w:snapToGrid w:val="0"/>
        </w:rPr>
        <w:t>the  Board</w:t>
      </w:r>
      <w:proofErr w:type="gramEnd"/>
      <w:r>
        <w:rPr>
          <w:rFonts w:eastAsia="Times New Roman" w:cs="Times New Roman"/>
          <w:snapToGrid w:val="0"/>
        </w:rPr>
        <w:t xml:space="preserve"> of Directors has established an Audit Committee. The Audit Committee shall review the outcome of this procurement process and shall issue a recommendation for the appointment of the Auditor. Furthermore, the Audit Committee shall monitor the statutory audit of the annual accounts and shall review and monitor the independence of the Auditor, </w:t>
      </w:r>
      <w:proofErr w:type="gramStart"/>
      <w:r>
        <w:rPr>
          <w:rFonts w:eastAsia="Times New Roman" w:cs="Times New Roman"/>
          <w:snapToGrid w:val="0"/>
        </w:rPr>
        <w:t>in particular in</w:t>
      </w:r>
      <w:proofErr w:type="gramEnd"/>
      <w:r>
        <w:rPr>
          <w:rFonts w:eastAsia="Times New Roman" w:cs="Times New Roman"/>
          <w:snapToGrid w:val="0"/>
        </w:rPr>
        <w:t xml:space="preserve"> relation to the provision of additional services to the EFSF.</w:t>
      </w:r>
    </w:p>
    <w:p w14:paraId="19119CBA" w14:textId="77777777" w:rsidR="008B24C8" w:rsidRDefault="008B24C8" w:rsidP="008B24C8">
      <w:pPr>
        <w:spacing w:after="0" w:line="240" w:lineRule="auto"/>
        <w:jc w:val="both"/>
        <w:rPr>
          <w:rFonts w:eastAsia="Times New Roman" w:cs="Times New Roman"/>
          <w:snapToGrid w:val="0"/>
        </w:rPr>
      </w:pPr>
    </w:p>
    <w:p w14:paraId="53B63874" w14:textId="77777777" w:rsidR="008B24C8" w:rsidRDefault="008B24C8" w:rsidP="008B24C8">
      <w:pPr>
        <w:spacing w:after="0" w:line="240" w:lineRule="auto"/>
        <w:jc w:val="both"/>
        <w:rPr>
          <w:rFonts w:eastAsia="Times New Roman" w:cs="Times New Roman"/>
          <w:snapToGrid w:val="0"/>
        </w:rPr>
      </w:pPr>
      <w:r>
        <w:rPr>
          <w:rFonts w:eastAsia="Times New Roman" w:cs="Times New Roman"/>
          <w:snapToGrid w:val="0"/>
        </w:rPr>
        <w:t xml:space="preserve">The Auditor shall present to the Audit Committee on key matters arising from the statutory audit </w:t>
      </w:r>
      <w:proofErr w:type="gramStart"/>
      <w:r>
        <w:rPr>
          <w:rFonts w:eastAsia="Times New Roman" w:cs="Times New Roman"/>
          <w:snapToGrid w:val="0"/>
        </w:rPr>
        <w:t>and in particular, on</w:t>
      </w:r>
      <w:proofErr w:type="gramEnd"/>
      <w:r>
        <w:rPr>
          <w:rFonts w:eastAsia="Times New Roman" w:cs="Times New Roman"/>
          <w:snapToGrid w:val="0"/>
        </w:rPr>
        <w:t xml:space="preserve"> material weaknesses in internal control in relation to the financial reporting process, if any, but also:</w:t>
      </w:r>
    </w:p>
    <w:p w14:paraId="10A08C6A" w14:textId="77777777" w:rsidR="008B24C8" w:rsidRPr="00A546BE" w:rsidRDefault="008B24C8" w:rsidP="008B24C8">
      <w:pPr>
        <w:pStyle w:val="ListParagraph"/>
        <w:numPr>
          <w:ilvl w:val="0"/>
          <w:numId w:val="19"/>
        </w:numPr>
        <w:spacing w:after="0" w:line="240" w:lineRule="auto"/>
        <w:jc w:val="both"/>
        <w:rPr>
          <w:rFonts w:eastAsia="Calibri" w:cs="Arial"/>
          <w:color w:val="000000"/>
        </w:rPr>
      </w:pPr>
      <w:r w:rsidRPr="00A546BE">
        <w:rPr>
          <w:rFonts w:eastAsia="Calibri" w:cs="Arial"/>
          <w:color w:val="000000"/>
        </w:rPr>
        <w:t>the audit strategy including the progress, nature and extent of the audit procedures performed</w:t>
      </w:r>
    </w:p>
    <w:p w14:paraId="7A3782EA" w14:textId="77777777" w:rsidR="008B24C8" w:rsidRPr="00A546BE" w:rsidRDefault="008B24C8" w:rsidP="008B24C8">
      <w:pPr>
        <w:pStyle w:val="ListParagraph"/>
        <w:numPr>
          <w:ilvl w:val="0"/>
          <w:numId w:val="19"/>
        </w:numPr>
        <w:spacing w:after="0" w:line="240" w:lineRule="auto"/>
        <w:jc w:val="both"/>
        <w:rPr>
          <w:rFonts w:eastAsia="Calibri" w:cs="Arial"/>
          <w:color w:val="000000"/>
        </w:rPr>
      </w:pPr>
      <w:r w:rsidRPr="00A546BE">
        <w:rPr>
          <w:rFonts w:eastAsia="Calibri" w:cs="Arial"/>
          <w:color w:val="000000"/>
        </w:rPr>
        <w:t>the effectiveness of the internal controls over financial reporting</w:t>
      </w:r>
    </w:p>
    <w:p w14:paraId="3EA644FE" w14:textId="77777777" w:rsidR="008B24C8" w:rsidRPr="00A546BE" w:rsidRDefault="008B24C8" w:rsidP="008B24C8">
      <w:pPr>
        <w:pStyle w:val="ListParagraph"/>
        <w:numPr>
          <w:ilvl w:val="0"/>
          <w:numId w:val="19"/>
        </w:numPr>
        <w:spacing w:after="0" w:line="240" w:lineRule="auto"/>
        <w:jc w:val="both"/>
        <w:rPr>
          <w:rFonts w:eastAsia="Calibri" w:cs="Arial"/>
          <w:color w:val="000000"/>
        </w:rPr>
      </w:pPr>
      <w:r w:rsidRPr="00A546BE">
        <w:rPr>
          <w:rFonts w:eastAsia="Calibri" w:cs="Arial"/>
          <w:color w:val="000000"/>
        </w:rPr>
        <w:t xml:space="preserve">the risks of material misstatement due to control design, operating </w:t>
      </w:r>
      <w:proofErr w:type="gramStart"/>
      <w:r w:rsidRPr="00A546BE">
        <w:rPr>
          <w:rFonts w:eastAsia="Calibri" w:cs="Arial"/>
          <w:color w:val="000000"/>
        </w:rPr>
        <w:t>deficiencies</w:t>
      </w:r>
      <w:proofErr w:type="gramEnd"/>
      <w:r w:rsidRPr="00A546BE">
        <w:rPr>
          <w:rFonts w:eastAsia="Calibri" w:cs="Arial"/>
          <w:color w:val="000000"/>
        </w:rPr>
        <w:t xml:space="preserve"> or fraud</w:t>
      </w:r>
    </w:p>
    <w:p w14:paraId="0BB19307" w14:textId="77777777" w:rsidR="008B24C8" w:rsidRPr="00A546BE" w:rsidRDefault="008B24C8" w:rsidP="008B24C8">
      <w:pPr>
        <w:pStyle w:val="ListParagraph"/>
        <w:numPr>
          <w:ilvl w:val="0"/>
          <w:numId w:val="19"/>
        </w:numPr>
        <w:spacing w:after="0" w:line="240" w:lineRule="auto"/>
        <w:jc w:val="both"/>
        <w:rPr>
          <w:rFonts w:eastAsia="Calibri" w:cs="Arial"/>
          <w:color w:val="000000"/>
        </w:rPr>
      </w:pPr>
      <w:r w:rsidRPr="00A546BE">
        <w:rPr>
          <w:rFonts w:eastAsia="Calibri" w:cs="Arial"/>
          <w:color w:val="000000"/>
        </w:rPr>
        <w:t>the evaluation of identified deficiencies and indicators of material weaknesses</w:t>
      </w:r>
    </w:p>
    <w:p w14:paraId="36622359" w14:textId="77777777" w:rsidR="008B24C8" w:rsidRPr="00A546BE" w:rsidRDefault="008B24C8" w:rsidP="008B24C8">
      <w:pPr>
        <w:pStyle w:val="ListParagraph"/>
        <w:numPr>
          <w:ilvl w:val="0"/>
          <w:numId w:val="19"/>
        </w:numPr>
        <w:spacing w:after="0" w:line="240" w:lineRule="auto"/>
        <w:jc w:val="both"/>
        <w:rPr>
          <w:rFonts w:eastAsia="Calibri" w:cs="Arial"/>
          <w:color w:val="000000"/>
        </w:rPr>
      </w:pPr>
      <w:r w:rsidRPr="00A546BE">
        <w:rPr>
          <w:rFonts w:eastAsia="Calibri" w:cs="Arial"/>
          <w:color w:val="000000"/>
        </w:rPr>
        <w:t>the determination of significant accounts and disclosures and relevant assertions</w:t>
      </w:r>
    </w:p>
    <w:p w14:paraId="6DF2E2D3" w14:textId="77777777" w:rsidR="008B24C8" w:rsidRPr="00A546BE" w:rsidRDefault="008B24C8" w:rsidP="008B24C8">
      <w:pPr>
        <w:pStyle w:val="ListParagraph"/>
        <w:numPr>
          <w:ilvl w:val="0"/>
          <w:numId w:val="19"/>
        </w:numPr>
        <w:spacing w:after="0" w:line="240" w:lineRule="auto"/>
        <w:jc w:val="both"/>
        <w:rPr>
          <w:rFonts w:eastAsia="Calibri" w:cs="Arial"/>
          <w:color w:val="000000"/>
        </w:rPr>
      </w:pPr>
      <w:r w:rsidRPr="00A546BE">
        <w:rPr>
          <w:rFonts w:eastAsia="Calibri" w:cs="Arial"/>
          <w:color w:val="000000"/>
        </w:rPr>
        <w:t xml:space="preserve">the materiality level applied for the financial statements </w:t>
      </w:r>
    </w:p>
    <w:p w14:paraId="19F49C29" w14:textId="77777777" w:rsidR="008B24C8" w:rsidRDefault="008B24C8" w:rsidP="008B24C8">
      <w:pPr>
        <w:pStyle w:val="ListParagraph"/>
        <w:numPr>
          <w:ilvl w:val="0"/>
          <w:numId w:val="19"/>
        </w:numPr>
        <w:spacing w:after="0" w:line="240" w:lineRule="auto"/>
        <w:jc w:val="both"/>
        <w:rPr>
          <w:rFonts w:eastAsia="Calibri" w:cs="Arial"/>
          <w:color w:val="000000"/>
        </w:rPr>
      </w:pPr>
      <w:r w:rsidRPr="00A546BE">
        <w:rPr>
          <w:rFonts w:eastAsia="Calibri" w:cs="Arial"/>
          <w:color w:val="000000"/>
        </w:rPr>
        <w:t>the extent to which the auditor uses the work of others in the scope of integrated audits</w:t>
      </w:r>
    </w:p>
    <w:p w14:paraId="58178CC3" w14:textId="77777777" w:rsidR="008B24C8" w:rsidRPr="00113DF0" w:rsidRDefault="008B24C8" w:rsidP="008B24C8">
      <w:pPr>
        <w:pStyle w:val="ListParagraph"/>
        <w:numPr>
          <w:ilvl w:val="0"/>
          <w:numId w:val="19"/>
        </w:numPr>
        <w:spacing w:after="0" w:line="240" w:lineRule="auto"/>
        <w:jc w:val="both"/>
        <w:rPr>
          <w:rFonts w:eastAsia="Calibri" w:cs="Arial"/>
          <w:color w:val="000000"/>
        </w:rPr>
      </w:pPr>
      <w:r w:rsidRPr="00113DF0">
        <w:rPr>
          <w:rFonts w:eastAsia="Calibri" w:cs="Arial"/>
          <w:color w:val="000000"/>
        </w:rPr>
        <w:t>identification of material findings and any other matter the auditor may consider significant</w:t>
      </w:r>
      <w:r>
        <w:rPr>
          <w:rFonts w:eastAsia="Calibri" w:cs="Arial"/>
          <w:color w:val="000000"/>
        </w:rPr>
        <w:t>.</w:t>
      </w:r>
    </w:p>
    <w:p w14:paraId="1A7FF3B4" w14:textId="77777777" w:rsidR="008B24C8" w:rsidRDefault="008B24C8" w:rsidP="008B24C8">
      <w:pPr>
        <w:spacing w:after="0" w:line="240" w:lineRule="auto"/>
        <w:jc w:val="both"/>
        <w:rPr>
          <w:rFonts w:eastAsia="Times New Roman" w:cs="Times New Roman"/>
          <w:snapToGrid w:val="0"/>
        </w:rPr>
      </w:pPr>
    </w:p>
    <w:p w14:paraId="39B4F238" w14:textId="77777777" w:rsidR="008B24C8" w:rsidRDefault="008B24C8" w:rsidP="008B24C8">
      <w:pPr>
        <w:spacing w:after="14" w:line="247" w:lineRule="auto"/>
        <w:ind w:right="47"/>
        <w:jc w:val="both"/>
        <w:rPr>
          <w:rFonts w:eastAsia="Times New Roman" w:cs="Times New Roman"/>
          <w:snapToGrid w:val="0"/>
        </w:rPr>
      </w:pPr>
      <w:r>
        <w:rPr>
          <w:rFonts w:eastAsia="Times New Roman" w:cs="Times New Roman"/>
          <w:snapToGrid w:val="0"/>
        </w:rPr>
        <w:t xml:space="preserve">Furthermore, the Auditor will be required to attend periodic meetings with the EFSF management, and the Board of Directors </w:t>
      </w:r>
      <w:proofErr w:type="gramStart"/>
      <w:r>
        <w:rPr>
          <w:rFonts w:eastAsia="Times New Roman" w:cs="Times New Roman"/>
          <w:snapToGrid w:val="0"/>
        </w:rPr>
        <w:t>in order to</w:t>
      </w:r>
      <w:proofErr w:type="gramEnd"/>
      <w:r>
        <w:rPr>
          <w:rFonts w:eastAsia="Times New Roman" w:cs="Times New Roman"/>
          <w:snapToGrid w:val="0"/>
        </w:rPr>
        <w:t xml:space="preserve"> report on the audit plan, progress and results, as well as to present the audit report and the management letter. </w:t>
      </w:r>
      <w:r w:rsidRPr="0065249D">
        <w:rPr>
          <w:rFonts w:eastAsia="Times New Roman" w:cs="Times New Roman"/>
          <w:snapToGrid w:val="0"/>
        </w:rPr>
        <w:t>The auditors may be requested to travel to Brussels or other locations within the Euro area to report on these matters to the ESM governing bodies in person.</w:t>
      </w:r>
    </w:p>
    <w:p w14:paraId="6DBD202A" w14:textId="77777777" w:rsidR="008B24C8" w:rsidRPr="00BA7817" w:rsidRDefault="008B24C8" w:rsidP="008B24C8">
      <w:pPr>
        <w:spacing w:after="0" w:line="240" w:lineRule="auto"/>
        <w:jc w:val="both"/>
        <w:rPr>
          <w:rFonts w:eastAsia="Calibri" w:cs="Arial"/>
          <w:b/>
          <w:color w:val="000000"/>
        </w:rPr>
      </w:pPr>
    </w:p>
    <w:p w14:paraId="0B87D296" w14:textId="77777777" w:rsidR="008B24C8" w:rsidRDefault="008B24C8" w:rsidP="008B24C8">
      <w:pPr>
        <w:pStyle w:val="ListParagraph"/>
        <w:spacing w:after="0" w:line="240" w:lineRule="auto"/>
        <w:jc w:val="both"/>
        <w:rPr>
          <w:rFonts w:eastAsia="Calibri" w:cs="Arial"/>
          <w:b/>
          <w:color w:val="000000"/>
        </w:rPr>
      </w:pPr>
    </w:p>
    <w:p w14:paraId="74A68A8C" w14:textId="77777777" w:rsidR="008B24C8" w:rsidRDefault="008B24C8" w:rsidP="008B24C8">
      <w:pPr>
        <w:pStyle w:val="ListParagraph"/>
        <w:spacing w:after="0" w:line="240" w:lineRule="auto"/>
        <w:jc w:val="both"/>
        <w:rPr>
          <w:rFonts w:eastAsia="Calibri" w:cs="Arial"/>
          <w:b/>
          <w:color w:val="000000"/>
        </w:rPr>
      </w:pPr>
    </w:p>
    <w:p w14:paraId="341E16B2" w14:textId="4E78F025" w:rsidR="008B24C8" w:rsidRDefault="008B24C8" w:rsidP="008B24C8">
      <w:pPr>
        <w:pStyle w:val="ListParagraph"/>
        <w:numPr>
          <w:ilvl w:val="0"/>
          <w:numId w:val="18"/>
        </w:numPr>
        <w:spacing w:after="0" w:line="240" w:lineRule="auto"/>
        <w:jc w:val="both"/>
        <w:rPr>
          <w:rFonts w:eastAsia="Calibri" w:cs="Arial"/>
          <w:b/>
          <w:color w:val="000000"/>
        </w:rPr>
      </w:pPr>
      <w:r>
        <w:rPr>
          <w:rFonts w:eastAsia="Calibri" w:cs="Arial"/>
          <w:b/>
          <w:color w:val="000000"/>
        </w:rPr>
        <w:t>Exclusion of Additional Services</w:t>
      </w:r>
    </w:p>
    <w:p w14:paraId="10A19DAD" w14:textId="77777777" w:rsidR="006C74A6" w:rsidRPr="00015C5F" w:rsidRDefault="006C74A6" w:rsidP="00683C3D">
      <w:pPr>
        <w:pStyle w:val="ListParagraph"/>
        <w:spacing w:after="0" w:line="240" w:lineRule="auto"/>
        <w:jc w:val="both"/>
        <w:rPr>
          <w:rFonts w:eastAsia="Calibri" w:cs="Arial"/>
          <w:b/>
          <w:color w:val="000000"/>
        </w:rPr>
      </w:pPr>
    </w:p>
    <w:p w14:paraId="01596BA2" w14:textId="77777777" w:rsidR="008B24C8" w:rsidRPr="001B3B1B" w:rsidRDefault="008B24C8" w:rsidP="008B24C8">
      <w:pPr>
        <w:spacing w:after="0" w:line="240" w:lineRule="auto"/>
        <w:jc w:val="both"/>
        <w:rPr>
          <w:rFonts w:eastAsia="Times New Roman" w:cs="Times New Roman"/>
          <w:snapToGrid w:val="0"/>
        </w:rPr>
      </w:pPr>
      <w:r>
        <w:rPr>
          <w:rFonts w:eastAsia="Times New Roman" w:cs="Times New Roman"/>
          <w:snapToGrid w:val="0"/>
        </w:rPr>
        <w:t>T</w:t>
      </w:r>
      <w:r w:rsidRPr="001B3B1B">
        <w:rPr>
          <w:rFonts w:eastAsia="Times New Roman" w:cs="Times New Roman"/>
          <w:snapToGrid w:val="0"/>
        </w:rPr>
        <w:t xml:space="preserve">he Auditor is not eligible to provide non-audit related consulting services to the </w:t>
      </w:r>
      <w:r>
        <w:rPr>
          <w:rFonts w:eastAsia="Times New Roman" w:cs="Times New Roman"/>
          <w:snapToGrid w:val="0"/>
        </w:rPr>
        <w:t>EFSF</w:t>
      </w:r>
      <w:r w:rsidRPr="001B3B1B">
        <w:rPr>
          <w:rFonts w:eastAsia="Times New Roman" w:cs="Times New Roman"/>
          <w:snapToGrid w:val="0"/>
        </w:rPr>
        <w:t xml:space="preserve">. Its provision of audit-related consulting services shall be subject to the prior approval of the Board of Directors, and the remuneration for such services may not exceed one-third of the remuneration for the audit services. </w:t>
      </w:r>
      <w:r>
        <w:rPr>
          <w:rFonts w:eastAsia="Times New Roman" w:cs="Times New Roman"/>
          <w:snapToGrid w:val="0"/>
        </w:rPr>
        <w:t>Such</w:t>
      </w:r>
      <w:r w:rsidRPr="00FD55A2">
        <w:rPr>
          <w:rFonts w:eastAsia="Times New Roman" w:cs="Times New Roman"/>
          <w:snapToGrid w:val="0"/>
        </w:rPr>
        <w:t xml:space="preserve"> contracts should be terminated as of 31 December 2022.</w:t>
      </w:r>
    </w:p>
    <w:p w14:paraId="5E82C578" w14:textId="77777777" w:rsidR="008B24C8" w:rsidRPr="001B3B1B" w:rsidRDefault="008B24C8" w:rsidP="008B24C8">
      <w:pPr>
        <w:spacing w:after="0" w:line="240" w:lineRule="auto"/>
        <w:jc w:val="both"/>
        <w:rPr>
          <w:rFonts w:eastAsia="Times New Roman" w:cs="Times New Roman"/>
          <w:snapToGrid w:val="0"/>
        </w:rPr>
      </w:pPr>
      <w:r w:rsidRPr="001B3B1B">
        <w:rPr>
          <w:rFonts w:eastAsia="Times New Roman" w:cs="Times New Roman"/>
          <w:snapToGrid w:val="0"/>
        </w:rPr>
        <w:t xml:space="preserve">If upon conclusion of the procurement process, the selected audit firm, which is awarded the Engagement, provides any non-audit related consulting services to the </w:t>
      </w:r>
      <w:r>
        <w:rPr>
          <w:rFonts w:eastAsia="Times New Roman" w:cs="Times New Roman"/>
          <w:snapToGrid w:val="0"/>
        </w:rPr>
        <w:t>EFSF</w:t>
      </w:r>
      <w:r w:rsidRPr="001B3B1B">
        <w:rPr>
          <w:rFonts w:eastAsia="Times New Roman" w:cs="Times New Roman"/>
          <w:snapToGrid w:val="0"/>
        </w:rPr>
        <w:t xml:space="preserve"> or any other audit-related consulting services, the selected audit firm will agree that any such consultancy contracts will be terminated with immediate effect upon signature of the Engagement.</w:t>
      </w:r>
    </w:p>
    <w:p w14:paraId="59DE7F75" w14:textId="77777777" w:rsidR="008B24C8" w:rsidRDefault="008B24C8" w:rsidP="008B24C8">
      <w:pPr>
        <w:spacing w:after="0" w:line="240" w:lineRule="auto"/>
        <w:jc w:val="both"/>
        <w:rPr>
          <w:rFonts w:eastAsia="Calibri" w:cs="Arial"/>
          <w:color w:val="000000"/>
        </w:rPr>
      </w:pPr>
      <w:r>
        <w:rPr>
          <w:rFonts w:eastAsia="Calibri" w:cs="Arial"/>
          <w:color w:val="000000"/>
        </w:rPr>
        <w:t xml:space="preserve"> </w:t>
      </w:r>
    </w:p>
    <w:p w14:paraId="05098979" w14:textId="77777777" w:rsidR="00142633" w:rsidRPr="00142633" w:rsidRDefault="00142633" w:rsidP="00142633">
      <w:pPr>
        <w:jc w:val="both"/>
        <w:rPr>
          <w:rFonts w:eastAsia="Calibri" w:cs="Arial"/>
          <w:color w:val="000000"/>
        </w:rPr>
      </w:pPr>
    </w:p>
    <w:p w14:paraId="59EB9B41" w14:textId="13C2F878" w:rsidR="00142633" w:rsidRPr="001B7388" w:rsidRDefault="00142633" w:rsidP="001B7388">
      <w:pPr>
        <w:pStyle w:val="ListParagraph"/>
        <w:numPr>
          <w:ilvl w:val="0"/>
          <w:numId w:val="20"/>
        </w:numPr>
        <w:spacing w:after="0" w:line="240" w:lineRule="auto"/>
        <w:jc w:val="both"/>
        <w:rPr>
          <w:rFonts w:eastAsia="Calibri" w:cs="Arial"/>
          <w:b/>
          <w:color w:val="000000"/>
        </w:rPr>
      </w:pPr>
      <w:bookmarkStart w:id="88" w:name="_Toc466883583"/>
      <w:r w:rsidRPr="001B7388">
        <w:rPr>
          <w:rFonts w:eastAsia="Calibri" w:cs="Arial"/>
          <w:b/>
          <w:color w:val="000000"/>
        </w:rPr>
        <w:t>Subcontracting</w:t>
      </w:r>
      <w:bookmarkEnd w:id="88"/>
    </w:p>
    <w:p w14:paraId="3EB00493" w14:textId="77777777" w:rsidR="00142633" w:rsidRPr="00142633" w:rsidRDefault="00142633" w:rsidP="00142633">
      <w:pPr>
        <w:jc w:val="both"/>
        <w:rPr>
          <w:rFonts w:eastAsiaTheme="minorHAnsi"/>
          <w:sz w:val="24"/>
          <w:szCs w:val="24"/>
          <w:lang w:eastAsia="en-GB"/>
        </w:rPr>
      </w:pPr>
    </w:p>
    <w:p w14:paraId="4A326A00" w14:textId="7F9809CD" w:rsidR="00142633" w:rsidRPr="00142633" w:rsidRDefault="00441002" w:rsidP="00142633">
      <w:pPr>
        <w:jc w:val="both"/>
        <w:rPr>
          <w:rFonts w:eastAsia="Calibri" w:cs="Arial"/>
          <w:color w:val="000000"/>
        </w:rPr>
      </w:pPr>
      <w:r>
        <w:rPr>
          <w:rFonts w:eastAsia="Calibri" w:cs="Arial"/>
          <w:color w:val="000000"/>
        </w:rPr>
        <w:t>During the term of the Engagement, t</w:t>
      </w:r>
      <w:r w:rsidR="000461AF">
        <w:rPr>
          <w:rFonts w:eastAsia="Calibri" w:cs="Arial"/>
          <w:color w:val="000000"/>
        </w:rPr>
        <w:t>he</w:t>
      </w:r>
      <w:r w:rsidR="0043206C">
        <w:rPr>
          <w:rFonts w:eastAsia="Calibri" w:cs="Arial"/>
          <w:color w:val="000000"/>
        </w:rPr>
        <w:t xml:space="preserve"> Service Provider </w:t>
      </w:r>
      <w:r w:rsidR="000461AF">
        <w:rPr>
          <w:rFonts w:eastAsia="Calibri" w:cs="Arial"/>
          <w:color w:val="000000"/>
        </w:rPr>
        <w:t xml:space="preserve">may </w:t>
      </w:r>
      <w:r w:rsidR="0043206C">
        <w:rPr>
          <w:rFonts w:eastAsia="Calibri" w:cs="Arial"/>
          <w:color w:val="000000"/>
        </w:rPr>
        <w:t>use entities from its</w:t>
      </w:r>
      <w:r w:rsidR="009C7DB2">
        <w:rPr>
          <w:rFonts w:eastAsia="Calibri" w:cs="Arial"/>
          <w:color w:val="000000"/>
        </w:rPr>
        <w:t xml:space="preserve"> capital group</w:t>
      </w:r>
      <w:r w:rsidR="00655DD2">
        <w:rPr>
          <w:rFonts w:eastAsia="Calibri" w:cs="Arial"/>
          <w:color w:val="000000"/>
        </w:rPr>
        <w:t xml:space="preserve"> to perform the services</w:t>
      </w:r>
      <w:r w:rsidR="00115B4F">
        <w:rPr>
          <w:rFonts w:eastAsia="Calibri" w:cs="Arial"/>
          <w:color w:val="000000"/>
        </w:rPr>
        <w:t xml:space="preserve"> required</w:t>
      </w:r>
      <w:r w:rsidR="009C7DB2">
        <w:rPr>
          <w:rFonts w:eastAsia="Calibri" w:cs="Arial"/>
          <w:color w:val="000000"/>
        </w:rPr>
        <w:t xml:space="preserve">. However, </w:t>
      </w:r>
      <w:r w:rsidR="009C7DB2" w:rsidRPr="009D6FA4">
        <w:rPr>
          <w:rFonts w:eastAsia="Calibri" w:cs="Arial"/>
          <w:color w:val="000000"/>
        </w:rPr>
        <w:t xml:space="preserve">subcontracting </w:t>
      </w:r>
      <w:r w:rsidR="00DD5776">
        <w:rPr>
          <w:rFonts w:eastAsia="Calibri" w:cs="Arial"/>
          <w:color w:val="000000"/>
        </w:rPr>
        <w:t xml:space="preserve">the </w:t>
      </w:r>
      <w:r w:rsidR="009C7DB2" w:rsidRPr="009D6FA4">
        <w:rPr>
          <w:rFonts w:eastAsia="Calibri" w:cs="Arial"/>
          <w:color w:val="000000"/>
        </w:rPr>
        <w:t xml:space="preserve">services </w:t>
      </w:r>
      <w:r w:rsidR="00DD5776">
        <w:rPr>
          <w:rFonts w:eastAsia="Calibri" w:cs="Arial"/>
          <w:color w:val="000000"/>
        </w:rPr>
        <w:t xml:space="preserve">required </w:t>
      </w:r>
      <w:r w:rsidR="009C7DB2" w:rsidRPr="009D6FA4">
        <w:rPr>
          <w:rFonts w:eastAsia="Calibri" w:cs="Arial"/>
          <w:color w:val="000000"/>
        </w:rPr>
        <w:t xml:space="preserve">to entities outside of the group </w:t>
      </w:r>
      <w:r w:rsidR="00F66F5F">
        <w:rPr>
          <w:rFonts w:eastAsia="Calibri" w:cs="Arial"/>
          <w:color w:val="000000"/>
        </w:rPr>
        <w:t xml:space="preserve">will </w:t>
      </w:r>
      <w:r w:rsidR="009C7DB2" w:rsidRPr="009D6FA4">
        <w:rPr>
          <w:rFonts w:eastAsia="Calibri" w:cs="Arial"/>
          <w:color w:val="000000"/>
        </w:rPr>
        <w:t xml:space="preserve">not </w:t>
      </w:r>
      <w:r w:rsidR="007A1EC5">
        <w:rPr>
          <w:rFonts w:eastAsia="Calibri" w:cs="Arial"/>
          <w:color w:val="000000"/>
        </w:rPr>
        <w:t xml:space="preserve">be </w:t>
      </w:r>
      <w:r w:rsidR="009C7DB2" w:rsidRPr="009D6FA4">
        <w:rPr>
          <w:rFonts w:eastAsia="Calibri" w:cs="Arial"/>
          <w:color w:val="000000"/>
        </w:rPr>
        <w:t>permitted</w:t>
      </w:r>
      <w:r w:rsidR="00DD5776">
        <w:rPr>
          <w:rFonts w:eastAsia="Calibri" w:cs="Arial"/>
          <w:color w:val="000000"/>
        </w:rPr>
        <w:t xml:space="preserve"> during the term of th</w:t>
      </w:r>
      <w:r w:rsidR="00F57FC8">
        <w:rPr>
          <w:rFonts w:eastAsia="Calibri" w:cs="Arial"/>
          <w:color w:val="000000"/>
        </w:rPr>
        <w:t>e</w:t>
      </w:r>
      <w:r w:rsidR="00DD5776">
        <w:rPr>
          <w:rFonts w:eastAsia="Calibri" w:cs="Arial"/>
          <w:color w:val="000000"/>
        </w:rPr>
        <w:t xml:space="preserve"> Engagement</w:t>
      </w:r>
      <w:r w:rsidR="009C7DB2" w:rsidRPr="009D6FA4">
        <w:rPr>
          <w:rFonts w:eastAsia="Calibri" w:cs="Arial"/>
          <w:color w:val="000000"/>
        </w:rPr>
        <w:t>.</w:t>
      </w:r>
    </w:p>
    <w:p w14:paraId="0B194D62" w14:textId="77777777" w:rsidR="00142633" w:rsidRPr="00142633" w:rsidRDefault="00142633" w:rsidP="00142633">
      <w:pPr>
        <w:jc w:val="both"/>
        <w:rPr>
          <w:rFonts w:eastAsiaTheme="minorHAnsi"/>
          <w:sz w:val="24"/>
          <w:szCs w:val="24"/>
          <w:lang w:eastAsia="en-GB"/>
        </w:rPr>
      </w:pPr>
    </w:p>
    <w:p w14:paraId="1B9FA584" w14:textId="64BA68BD" w:rsidR="002E627B" w:rsidRDefault="002E627B">
      <w:pPr>
        <w:rPr>
          <w:rFonts w:eastAsia="MS Mincho" w:cstheme="minorHAnsi"/>
          <w:b/>
          <w:bCs/>
          <w:caps/>
          <w:noProof/>
          <w:sz w:val="20"/>
          <w:szCs w:val="24"/>
        </w:rPr>
      </w:pPr>
    </w:p>
    <w:p w14:paraId="06D7A800" w14:textId="77777777" w:rsidR="00452DEC" w:rsidRDefault="00452DEC">
      <w:pPr>
        <w:rPr>
          <w:rFonts w:eastAsiaTheme="majorEastAsia" w:cstheme="minorHAnsi"/>
          <w:b/>
          <w:sz w:val="28"/>
          <w:szCs w:val="28"/>
        </w:rPr>
      </w:pPr>
      <w:bookmarkStart w:id="89" w:name="_Toc84407589"/>
      <w:r>
        <w:rPr>
          <w:rFonts w:cstheme="minorHAnsi"/>
          <w:b/>
          <w:sz w:val="28"/>
          <w:szCs w:val="28"/>
        </w:rPr>
        <w:br w:type="page"/>
      </w:r>
    </w:p>
    <w:p w14:paraId="02F23A5B" w14:textId="630D0DCF" w:rsidR="004801BC" w:rsidRPr="00F3385A" w:rsidRDefault="00F32B93" w:rsidP="00F3385A">
      <w:pPr>
        <w:pStyle w:val="Heading1"/>
        <w:jc w:val="center"/>
        <w:rPr>
          <w:rFonts w:asciiTheme="minorHAnsi" w:hAnsiTheme="minorHAnsi" w:cstheme="minorHAnsi"/>
          <w:b/>
          <w:color w:val="auto"/>
          <w:sz w:val="28"/>
          <w:szCs w:val="28"/>
        </w:rPr>
      </w:pPr>
      <w:bookmarkStart w:id="90" w:name="_Toc103281162"/>
      <w:r w:rsidRPr="00F3385A">
        <w:rPr>
          <w:rFonts w:asciiTheme="minorHAnsi" w:hAnsiTheme="minorHAnsi" w:cstheme="minorHAnsi"/>
          <w:b/>
          <w:color w:val="auto"/>
          <w:sz w:val="28"/>
          <w:szCs w:val="28"/>
        </w:rPr>
        <w:lastRenderedPageBreak/>
        <w:t>Annex</w:t>
      </w:r>
      <w:r w:rsidR="00763353" w:rsidRPr="00F3385A">
        <w:rPr>
          <w:rFonts w:asciiTheme="minorHAnsi" w:hAnsiTheme="minorHAnsi" w:cstheme="minorHAnsi"/>
          <w:b/>
          <w:color w:val="auto"/>
          <w:sz w:val="28"/>
          <w:szCs w:val="28"/>
        </w:rPr>
        <w:t xml:space="preserve"> 2</w:t>
      </w:r>
      <w:bookmarkEnd w:id="89"/>
      <w:bookmarkEnd w:id="90"/>
    </w:p>
    <w:p w14:paraId="21B5544E" w14:textId="24CA7BDF" w:rsidR="00B82878" w:rsidRPr="00D227D9" w:rsidRDefault="004801BC" w:rsidP="00D227D9">
      <w:pPr>
        <w:pStyle w:val="TOC1"/>
      </w:pPr>
      <w:bookmarkStart w:id="91" w:name="_Toc453686672"/>
      <w:r w:rsidRPr="00D227D9">
        <w:t>Eligibility</w:t>
      </w:r>
      <w:r w:rsidR="00B82878" w:rsidRPr="00D227D9">
        <w:t xml:space="preserve"> </w:t>
      </w:r>
      <w:r w:rsidR="00137215" w:rsidRPr="00D227D9">
        <w:t xml:space="preserve">and Exclusion </w:t>
      </w:r>
      <w:r w:rsidR="00B82878" w:rsidRPr="00D227D9">
        <w:t xml:space="preserve">Criteria, </w:t>
      </w:r>
      <w:r w:rsidRPr="00D227D9">
        <w:t>Selection Criteria</w:t>
      </w:r>
      <w:bookmarkEnd w:id="91"/>
      <w:r w:rsidR="00B82878" w:rsidRPr="00D227D9">
        <w:t xml:space="preserve"> and </w:t>
      </w:r>
    </w:p>
    <w:p w14:paraId="4470045D" w14:textId="77777777" w:rsidR="004801BC" w:rsidRPr="00D227D9" w:rsidRDefault="00B82878" w:rsidP="00D227D9">
      <w:pPr>
        <w:pStyle w:val="TOC1"/>
      </w:pPr>
      <w:r w:rsidRPr="00D227D9">
        <w:t>Other Required Information and Documents</w:t>
      </w:r>
    </w:p>
    <w:p w14:paraId="18642DF8" w14:textId="77777777" w:rsidR="004801BC" w:rsidRPr="002E627B" w:rsidRDefault="004801BC" w:rsidP="004801BC">
      <w:pPr>
        <w:pStyle w:val="Heading2"/>
        <w:spacing w:before="0"/>
        <w:rPr>
          <w:rFonts w:asciiTheme="minorHAnsi" w:hAnsiTheme="minorHAnsi" w:cstheme="minorHAnsi"/>
        </w:rPr>
      </w:pPr>
    </w:p>
    <w:p w14:paraId="3D24A330" w14:textId="12BD01BF" w:rsidR="00F93EEC" w:rsidRPr="00F3385A" w:rsidRDefault="00F93EEC" w:rsidP="00BC5023">
      <w:pPr>
        <w:pStyle w:val="Heading2"/>
        <w:spacing w:line="360" w:lineRule="auto"/>
        <w:rPr>
          <w:rFonts w:asciiTheme="minorHAnsi" w:hAnsiTheme="minorHAnsi" w:cstheme="minorHAnsi"/>
          <w:b/>
          <w:color w:val="auto"/>
          <w:sz w:val="24"/>
          <w:szCs w:val="24"/>
        </w:rPr>
      </w:pPr>
      <w:bookmarkStart w:id="92" w:name="_Toc103281163"/>
      <w:r w:rsidRPr="00F3385A">
        <w:rPr>
          <w:rFonts w:asciiTheme="minorHAnsi" w:hAnsiTheme="minorHAnsi" w:cstheme="minorHAnsi"/>
          <w:b/>
          <w:color w:val="auto"/>
          <w:sz w:val="24"/>
          <w:szCs w:val="24"/>
        </w:rPr>
        <w:t xml:space="preserve">1. </w:t>
      </w:r>
      <w:r w:rsidR="004801BC" w:rsidRPr="00F3385A">
        <w:rPr>
          <w:rFonts w:asciiTheme="minorHAnsi" w:hAnsiTheme="minorHAnsi" w:cstheme="minorHAnsi"/>
          <w:b/>
          <w:color w:val="auto"/>
          <w:sz w:val="24"/>
          <w:szCs w:val="24"/>
        </w:rPr>
        <w:t>Eligibility</w:t>
      </w:r>
      <w:r w:rsidR="007A46A9" w:rsidRPr="00F3385A">
        <w:rPr>
          <w:rFonts w:asciiTheme="minorHAnsi" w:hAnsiTheme="minorHAnsi" w:cstheme="minorHAnsi"/>
          <w:b/>
          <w:color w:val="auto"/>
          <w:sz w:val="24"/>
          <w:szCs w:val="24"/>
        </w:rPr>
        <w:t xml:space="preserve"> and Exclusion</w:t>
      </w:r>
      <w:r w:rsidR="004801BC" w:rsidRPr="00F3385A">
        <w:rPr>
          <w:rFonts w:asciiTheme="minorHAnsi" w:hAnsiTheme="minorHAnsi" w:cstheme="minorHAnsi"/>
          <w:b/>
          <w:color w:val="auto"/>
          <w:sz w:val="24"/>
          <w:szCs w:val="24"/>
        </w:rPr>
        <w:t xml:space="preserve"> Criteria</w:t>
      </w:r>
      <w:bookmarkEnd w:id="92"/>
    </w:p>
    <w:p w14:paraId="14B46F71" w14:textId="77777777" w:rsidR="00F93EEC" w:rsidRDefault="006D406A" w:rsidP="00BC5023">
      <w:pPr>
        <w:pStyle w:val="Heading2"/>
        <w:spacing w:line="360" w:lineRule="auto"/>
        <w:rPr>
          <w:rFonts w:asciiTheme="minorHAnsi" w:hAnsiTheme="minorHAnsi" w:cstheme="minorHAnsi"/>
          <w:i/>
          <w:color w:val="auto"/>
          <w:sz w:val="22"/>
          <w:szCs w:val="22"/>
        </w:rPr>
      </w:pPr>
      <w:bookmarkStart w:id="93" w:name="_Toc103281164"/>
      <w:r w:rsidRPr="006D406A">
        <w:rPr>
          <w:rFonts w:asciiTheme="minorHAnsi" w:hAnsiTheme="minorHAnsi" w:cstheme="minorHAnsi"/>
          <w:i/>
          <w:color w:val="auto"/>
          <w:sz w:val="22"/>
          <w:szCs w:val="22"/>
        </w:rPr>
        <w:t>1.1. Declaration on eligibility</w:t>
      </w:r>
      <w:bookmarkEnd w:id="93"/>
    </w:p>
    <w:p w14:paraId="21F773FF" w14:textId="7D61317C" w:rsidR="006D406A" w:rsidRDefault="006D406A" w:rsidP="00BC5023">
      <w:pPr>
        <w:pStyle w:val="Heading2"/>
        <w:spacing w:line="360" w:lineRule="auto"/>
        <w:rPr>
          <w:rFonts w:asciiTheme="minorHAnsi" w:hAnsiTheme="minorHAnsi" w:cstheme="minorHAnsi"/>
          <w:i/>
          <w:color w:val="auto"/>
          <w:sz w:val="22"/>
          <w:szCs w:val="22"/>
        </w:rPr>
      </w:pPr>
      <w:bookmarkStart w:id="94" w:name="_Toc103281165"/>
      <w:r>
        <w:rPr>
          <w:rFonts w:asciiTheme="minorHAnsi" w:hAnsiTheme="minorHAnsi" w:cstheme="minorHAnsi"/>
          <w:i/>
          <w:color w:val="auto"/>
          <w:sz w:val="22"/>
          <w:szCs w:val="22"/>
        </w:rPr>
        <w:t>1.2</w:t>
      </w:r>
      <w:r w:rsidRPr="006D406A">
        <w:rPr>
          <w:rFonts w:asciiTheme="minorHAnsi" w:hAnsiTheme="minorHAnsi" w:cstheme="minorHAnsi"/>
          <w:i/>
          <w:color w:val="auto"/>
          <w:sz w:val="22"/>
          <w:szCs w:val="22"/>
        </w:rPr>
        <w:t>. Non-Collusion Declaration</w:t>
      </w:r>
      <w:bookmarkEnd w:id="94"/>
    </w:p>
    <w:p w14:paraId="13809510" w14:textId="5703E17D" w:rsidR="006D406A" w:rsidRPr="007565F4" w:rsidRDefault="004637B7" w:rsidP="00543B3F">
      <w:pPr>
        <w:rPr>
          <w:i/>
        </w:rPr>
      </w:pPr>
      <w:r w:rsidRPr="007565F4">
        <w:rPr>
          <w:i/>
        </w:rPr>
        <w:t>Note: See the separate document with the above declarations</w:t>
      </w:r>
    </w:p>
    <w:p w14:paraId="3E431338" w14:textId="4F5F7402" w:rsidR="006D406A" w:rsidRPr="006D406A" w:rsidRDefault="006D406A" w:rsidP="006D406A"/>
    <w:p w14:paraId="061AECD6" w14:textId="77777777" w:rsidR="006D406A" w:rsidRDefault="006D406A" w:rsidP="00F32B93"/>
    <w:p w14:paraId="4505438E" w14:textId="34514B14" w:rsidR="00E07125" w:rsidRPr="00F32B93" w:rsidRDefault="00E07125" w:rsidP="00F32B93"/>
    <w:p w14:paraId="5E8BD30F" w14:textId="3F14EFAF" w:rsidR="00655C8F" w:rsidRPr="00F93EEC" w:rsidRDefault="00125F6A" w:rsidP="00E43C82">
      <w:pPr>
        <w:rPr>
          <w:rFonts w:cstheme="minorHAnsi"/>
        </w:rPr>
        <w:sectPr w:rsidR="00655C8F" w:rsidRPr="00F93EEC" w:rsidSect="00A57C85">
          <w:headerReference w:type="even" r:id="rId16"/>
          <w:headerReference w:type="default" r:id="rId17"/>
          <w:footerReference w:type="even" r:id="rId18"/>
          <w:footerReference w:type="default" r:id="rId19"/>
          <w:headerReference w:type="first" r:id="rId20"/>
          <w:footerReference w:type="first" r:id="rId21"/>
          <w:pgSz w:w="11906" w:h="16838"/>
          <w:pgMar w:top="851" w:right="1440" w:bottom="993" w:left="1440" w:header="1247" w:footer="737" w:gutter="0"/>
          <w:cols w:space="708"/>
          <w:docGrid w:linePitch="360"/>
        </w:sectPr>
      </w:pPr>
      <w:r w:rsidRPr="002E627B">
        <w:rPr>
          <w:rFonts w:cstheme="minorHAnsi"/>
        </w:rPr>
        <w:br w:type="page"/>
      </w:r>
    </w:p>
    <w:p w14:paraId="1CAF13B0" w14:textId="20A84B57" w:rsidR="0033792E" w:rsidRPr="006D7E93" w:rsidRDefault="0033792E" w:rsidP="00F93EEC">
      <w:pPr>
        <w:pStyle w:val="Heading2"/>
        <w:numPr>
          <w:ilvl w:val="0"/>
          <w:numId w:val="16"/>
        </w:numPr>
        <w:rPr>
          <w:rFonts w:asciiTheme="minorHAnsi" w:hAnsiTheme="minorHAnsi" w:cstheme="minorHAnsi"/>
          <w:b/>
          <w:color w:val="auto"/>
          <w:sz w:val="28"/>
          <w:szCs w:val="28"/>
        </w:rPr>
      </w:pPr>
      <w:bookmarkStart w:id="95" w:name="_Toc103281166"/>
      <w:bookmarkStart w:id="96" w:name="_Toc84407594"/>
      <w:r w:rsidRPr="006D7E93">
        <w:rPr>
          <w:rFonts w:asciiTheme="minorHAnsi" w:hAnsiTheme="minorHAnsi" w:cstheme="minorHAnsi"/>
          <w:b/>
          <w:color w:val="auto"/>
          <w:sz w:val="28"/>
          <w:szCs w:val="28"/>
        </w:rPr>
        <w:lastRenderedPageBreak/>
        <w:t>Selection Criteria</w:t>
      </w:r>
      <w:bookmarkEnd w:id="95"/>
      <w:r w:rsidRPr="006D7E93">
        <w:rPr>
          <w:rFonts w:asciiTheme="minorHAnsi" w:hAnsiTheme="minorHAnsi" w:cstheme="minorHAnsi"/>
          <w:b/>
          <w:color w:val="auto"/>
          <w:sz w:val="28"/>
          <w:szCs w:val="28"/>
        </w:rPr>
        <w:t xml:space="preserve"> </w:t>
      </w:r>
      <w:bookmarkEnd w:id="96"/>
    </w:p>
    <w:p w14:paraId="03931265" w14:textId="77777777" w:rsidR="002E0922" w:rsidRPr="002E627B" w:rsidRDefault="002E0922" w:rsidP="00DD0CD3">
      <w:pPr>
        <w:spacing w:after="0" w:line="240" w:lineRule="auto"/>
        <w:rPr>
          <w:rFonts w:eastAsia="MS Mincho" w:cstheme="minorHAnsi"/>
          <w:bCs/>
        </w:rPr>
      </w:pPr>
    </w:p>
    <w:p w14:paraId="42B5B68F" w14:textId="434D1E2E" w:rsidR="00243215" w:rsidRDefault="00E43C82" w:rsidP="009A303E">
      <w:pPr>
        <w:spacing w:line="240" w:lineRule="auto"/>
        <w:jc w:val="both"/>
        <w:rPr>
          <w:rFonts w:eastAsia="MS Mincho" w:cstheme="minorHAnsi"/>
          <w:bCs/>
        </w:rPr>
      </w:pPr>
      <w:r w:rsidRPr="002E627B">
        <w:rPr>
          <w:rFonts w:eastAsia="MS Mincho" w:cstheme="minorHAnsi"/>
          <w:bCs/>
        </w:rPr>
        <w:t xml:space="preserve">As part of their Application, </w:t>
      </w:r>
      <w:r w:rsidR="002E0922" w:rsidRPr="002E627B">
        <w:rPr>
          <w:rFonts w:eastAsia="MS Mincho" w:cstheme="minorHAnsi"/>
          <w:bCs/>
        </w:rPr>
        <w:t>Candidates are</w:t>
      </w:r>
      <w:r w:rsidR="003D5373" w:rsidRPr="002E627B">
        <w:rPr>
          <w:rFonts w:eastAsia="MS Mincho" w:cstheme="minorHAnsi"/>
          <w:bCs/>
        </w:rPr>
        <w:t xml:space="preserve"> </w:t>
      </w:r>
      <w:r w:rsidR="002E0922" w:rsidRPr="002E627B">
        <w:rPr>
          <w:rFonts w:eastAsia="MS Mincho" w:cstheme="minorHAnsi"/>
          <w:bCs/>
        </w:rPr>
        <w:t>requested to address each</w:t>
      </w:r>
      <w:r w:rsidR="00AE5C76" w:rsidRPr="002E627B">
        <w:rPr>
          <w:rFonts w:eastAsia="MS Mincho" w:cstheme="minorHAnsi"/>
          <w:bCs/>
        </w:rPr>
        <w:t xml:space="preserve"> </w:t>
      </w:r>
      <w:r w:rsidR="006F2185" w:rsidRPr="002E627B">
        <w:rPr>
          <w:rFonts w:eastAsia="MS Mincho" w:cstheme="minorHAnsi"/>
          <w:bCs/>
        </w:rPr>
        <w:t xml:space="preserve">item/question </w:t>
      </w:r>
      <w:r w:rsidR="00AE5C76" w:rsidRPr="002E627B">
        <w:rPr>
          <w:rFonts w:eastAsia="MS Mincho" w:cstheme="minorHAnsi"/>
          <w:bCs/>
        </w:rPr>
        <w:t xml:space="preserve">below and supply the requested </w:t>
      </w:r>
      <w:r w:rsidRPr="002E627B">
        <w:rPr>
          <w:rFonts w:eastAsia="MS Mincho" w:cstheme="minorHAnsi"/>
          <w:bCs/>
        </w:rPr>
        <w:t xml:space="preserve">evidence </w:t>
      </w:r>
      <w:r w:rsidR="002E0922" w:rsidRPr="002E627B">
        <w:rPr>
          <w:rFonts w:eastAsia="MS Mincho" w:cstheme="minorHAnsi"/>
          <w:bCs/>
        </w:rPr>
        <w:t>in</w:t>
      </w:r>
      <w:r w:rsidR="001518DB" w:rsidRPr="002E627B">
        <w:rPr>
          <w:rFonts w:eastAsia="MS Mincho" w:cstheme="minorHAnsi"/>
          <w:bCs/>
        </w:rPr>
        <w:t xml:space="preserve"> the</w:t>
      </w:r>
      <w:r w:rsidR="002E0922" w:rsidRPr="002E627B">
        <w:rPr>
          <w:rFonts w:eastAsia="MS Mincho" w:cstheme="minorHAnsi"/>
          <w:bCs/>
        </w:rPr>
        <w:t xml:space="preserve"> </w:t>
      </w:r>
      <w:r w:rsidR="00AE5C76" w:rsidRPr="002E627B">
        <w:rPr>
          <w:rFonts w:eastAsia="MS Mincho" w:cstheme="minorHAnsi"/>
          <w:bCs/>
        </w:rPr>
        <w:t>corresponding</w:t>
      </w:r>
      <w:r w:rsidR="00910C52" w:rsidRPr="002E627B">
        <w:rPr>
          <w:rFonts w:eastAsia="MS Mincho" w:cstheme="minorHAnsi"/>
          <w:bCs/>
        </w:rPr>
        <w:t>ly</w:t>
      </w:r>
      <w:r w:rsidR="00AE5C76" w:rsidRPr="002E627B">
        <w:rPr>
          <w:rFonts w:eastAsia="MS Mincho" w:cstheme="minorHAnsi"/>
          <w:bCs/>
        </w:rPr>
        <w:t xml:space="preserve"> named and numbered </w:t>
      </w:r>
      <w:r w:rsidRPr="002E627B">
        <w:rPr>
          <w:rFonts w:eastAsia="MS Mincho" w:cstheme="minorHAnsi"/>
          <w:bCs/>
        </w:rPr>
        <w:t>way</w:t>
      </w:r>
      <w:r w:rsidR="002E0922" w:rsidRPr="002E627B">
        <w:rPr>
          <w:rFonts w:eastAsia="MS Mincho" w:cstheme="minorHAnsi"/>
          <w:bCs/>
        </w:rPr>
        <w:t xml:space="preserve">. </w:t>
      </w:r>
    </w:p>
    <w:p w14:paraId="008BB616" w14:textId="2C811EE5" w:rsidR="00656DE7" w:rsidRPr="002E627B" w:rsidRDefault="00656DE7" w:rsidP="009A303E">
      <w:pPr>
        <w:spacing w:line="240" w:lineRule="auto"/>
        <w:jc w:val="both"/>
        <w:rPr>
          <w:rFonts w:eastAsia="MS Mincho" w:cstheme="minorHAnsi"/>
          <w:bCs/>
        </w:rPr>
      </w:pPr>
      <w:r w:rsidRPr="00F6513E">
        <w:rPr>
          <w:rFonts w:eastAsia="MS Mincho" w:cstheme="minorHAnsi"/>
          <w:bCs/>
        </w:rPr>
        <w:t xml:space="preserve">The selection criteria apply to the </w:t>
      </w:r>
      <w:r w:rsidR="00595081">
        <w:rPr>
          <w:rFonts w:eastAsia="MS Mincho" w:cstheme="minorHAnsi"/>
          <w:bCs/>
        </w:rPr>
        <w:t>C</w:t>
      </w:r>
      <w:r w:rsidRPr="00F6513E">
        <w:rPr>
          <w:rFonts w:eastAsia="MS Mincho" w:cstheme="minorHAnsi"/>
          <w:bCs/>
        </w:rPr>
        <w:t xml:space="preserve">andidate as a whole, </w:t>
      </w:r>
      <w:proofErr w:type="gramStart"/>
      <w:r w:rsidRPr="00F6513E">
        <w:rPr>
          <w:rFonts w:eastAsia="MS Mincho" w:cstheme="minorHAnsi"/>
          <w:bCs/>
        </w:rPr>
        <w:t>i.e.</w:t>
      </w:r>
      <w:proofErr w:type="gramEnd"/>
      <w:r w:rsidRPr="00F6513E">
        <w:rPr>
          <w:rFonts w:eastAsia="MS Mincho" w:cstheme="minorHAnsi"/>
          <w:bCs/>
        </w:rPr>
        <w:t xml:space="preserve"> a consolidated assessment of the combined capacities of all involved entities will be carried out.</w:t>
      </w:r>
    </w:p>
    <w:p w14:paraId="6CD9A207" w14:textId="31354330" w:rsidR="009E6BA4" w:rsidRPr="002E627B" w:rsidRDefault="009E6BA4" w:rsidP="009E6BA4">
      <w:pPr>
        <w:spacing w:after="0" w:line="240" w:lineRule="auto"/>
        <w:jc w:val="both"/>
        <w:rPr>
          <w:rFonts w:eastAsia="MS Mincho" w:cstheme="minorHAnsi"/>
          <w:b/>
          <w:bCs/>
          <w:u w:val="single"/>
        </w:rPr>
      </w:pPr>
      <w:r w:rsidRPr="002E627B">
        <w:rPr>
          <w:rFonts w:eastAsia="MS Mincho" w:cstheme="minorHAnsi"/>
          <w:b/>
          <w:bCs/>
          <w:u w:val="single"/>
        </w:rPr>
        <w:t>Please note that for the purpose of the evaluation of the Applications</w:t>
      </w:r>
      <w:r w:rsidR="00DA5835">
        <w:rPr>
          <w:rFonts w:eastAsia="MS Mincho" w:cstheme="minorHAnsi"/>
          <w:b/>
          <w:bCs/>
          <w:u w:val="single"/>
        </w:rPr>
        <w:t>,</w:t>
      </w:r>
      <w:r w:rsidRPr="002E627B">
        <w:rPr>
          <w:rFonts w:eastAsia="MS Mincho" w:cstheme="minorHAnsi"/>
          <w:b/>
          <w:bCs/>
          <w:u w:val="single"/>
        </w:rPr>
        <w:t xml:space="preserve"> the </w:t>
      </w:r>
      <w:r w:rsidR="000106B6">
        <w:rPr>
          <w:rFonts w:eastAsia="MS Mincho" w:cstheme="minorHAnsi"/>
          <w:b/>
          <w:bCs/>
          <w:u w:val="single"/>
        </w:rPr>
        <w:t>EFSF</w:t>
      </w:r>
      <w:r w:rsidRPr="002E627B">
        <w:rPr>
          <w:rFonts w:eastAsia="MS Mincho" w:cstheme="minorHAnsi"/>
          <w:b/>
          <w:bCs/>
          <w:u w:val="single"/>
        </w:rPr>
        <w:t xml:space="preserve"> will assess the responses provided to the items set out below in this Section 2.</w:t>
      </w:r>
    </w:p>
    <w:p w14:paraId="3AE4BFAD" w14:textId="77777777" w:rsidR="009E6BA4" w:rsidRPr="009F1C96" w:rsidRDefault="009E6BA4" w:rsidP="009A303E">
      <w:pPr>
        <w:spacing w:line="240" w:lineRule="auto"/>
        <w:jc w:val="both"/>
        <w:rPr>
          <w:rFonts w:cstheme="minorHAnsi"/>
          <w:sz w:val="28"/>
          <w:szCs w:val="28"/>
        </w:rPr>
      </w:pPr>
    </w:p>
    <w:p w14:paraId="5BA5CE06" w14:textId="71D02444" w:rsidR="00B448C7" w:rsidRPr="009F1C96" w:rsidRDefault="00414E0C" w:rsidP="00F93EEC">
      <w:pPr>
        <w:pStyle w:val="Heading2"/>
        <w:numPr>
          <w:ilvl w:val="1"/>
          <w:numId w:val="17"/>
        </w:numPr>
        <w:rPr>
          <w:rFonts w:asciiTheme="minorHAnsi" w:hAnsiTheme="minorHAnsi" w:cstheme="minorHAnsi"/>
          <w:i/>
          <w:color w:val="auto"/>
          <w:sz w:val="28"/>
          <w:szCs w:val="28"/>
        </w:rPr>
      </w:pPr>
      <w:bookmarkStart w:id="97" w:name="_Toc103281167"/>
      <w:r w:rsidRPr="009F1C96">
        <w:rPr>
          <w:rFonts w:asciiTheme="minorHAnsi" w:hAnsiTheme="minorHAnsi" w:cstheme="minorHAnsi"/>
          <w:i/>
          <w:color w:val="auto"/>
          <w:sz w:val="28"/>
          <w:szCs w:val="28"/>
        </w:rPr>
        <w:t xml:space="preserve">Economic </w:t>
      </w:r>
      <w:r w:rsidR="00FB5A26" w:rsidRPr="009F1C96">
        <w:rPr>
          <w:rFonts w:asciiTheme="minorHAnsi" w:hAnsiTheme="minorHAnsi" w:cstheme="minorHAnsi"/>
          <w:i/>
          <w:color w:val="auto"/>
          <w:sz w:val="28"/>
          <w:szCs w:val="28"/>
        </w:rPr>
        <w:t>and f</w:t>
      </w:r>
      <w:r w:rsidRPr="009F1C96">
        <w:rPr>
          <w:rFonts w:asciiTheme="minorHAnsi" w:hAnsiTheme="minorHAnsi" w:cstheme="minorHAnsi"/>
          <w:i/>
          <w:color w:val="auto"/>
          <w:sz w:val="28"/>
          <w:szCs w:val="28"/>
        </w:rPr>
        <w:t xml:space="preserve">inancial </w:t>
      </w:r>
      <w:r w:rsidR="00FB5A26" w:rsidRPr="009F1C96">
        <w:rPr>
          <w:rFonts w:asciiTheme="minorHAnsi" w:hAnsiTheme="minorHAnsi" w:cstheme="minorHAnsi"/>
          <w:i/>
          <w:color w:val="auto"/>
          <w:sz w:val="28"/>
          <w:szCs w:val="28"/>
        </w:rPr>
        <w:t>s</w:t>
      </w:r>
      <w:r w:rsidRPr="009F1C96">
        <w:rPr>
          <w:rFonts w:asciiTheme="minorHAnsi" w:hAnsiTheme="minorHAnsi" w:cstheme="minorHAnsi"/>
          <w:i/>
          <w:color w:val="auto"/>
          <w:sz w:val="28"/>
          <w:szCs w:val="28"/>
        </w:rPr>
        <w:t>tanding</w:t>
      </w:r>
      <w:bookmarkEnd w:id="97"/>
      <w:r w:rsidRPr="009F1C96">
        <w:rPr>
          <w:rFonts w:asciiTheme="minorHAnsi" w:hAnsiTheme="minorHAnsi" w:cstheme="minorHAnsi"/>
          <w:i/>
          <w:color w:val="auto"/>
          <w:sz w:val="28"/>
          <w:szCs w:val="28"/>
        </w:rPr>
        <w:t xml:space="preserve"> </w:t>
      </w:r>
    </w:p>
    <w:p w14:paraId="18EEB5EC" w14:textId="660D249B" w:rsidR="00F8405F" w:rsidRPr="00F6513E" w:rsidRDefault="00E37F65" w:rsidP="00F6513E">
      <w:pPr>
        <w:spacing w:after="240"/>
        <w:rPr>
          <w:rFonts w:eastAsia="MS Mincho" w:cstheme="minorHAnsi"/>
          <w:bCs/>
        </w:rPr>
      </w:pPr>
      <w:r w:rsidRPr="00B83703">
        <w:rPr>
          <w:rFonts w:eastAsia="MS Mincho" w:cstheme="minorHAnsi"/>
          <w:bCs/>
        </w:rPr>
        <w:t xml:space="preserve">Candidates must comply with the following selection criteria </w:t>
      </w:r>
      <w:proofErr w:type="gramStart"/>
      <w:r w:rsidRPr="00B83703">
        <w:rPr>
          <w:rFonts w:eastAsia="MS Mincho" w:cstheme="minorHAnsi"/>
          <w:bCs/>
        </w:rPr>
        <w:t>in order to</w:t>
      </w:r>
      <w:proofErr w:type="gramEnd"/>
      <w:r w:rsidRPr="00B83703">
        <w:rPr>
          <w:rFonts w:eastAsia="MS Mincho" w:cstheme="minorHAnsi"/>
          <w:bCs/>
        </w:rPr>
        <w:t xml:space="preserve"> prove that they have the necessary economic and financial capacity to perform the </w:t>
      </w:r>
      <w:r w:rsidR="00DA5835">
        <w:rPr>
          <w:rFonts w:eastAsia="MS Mincho" w:cstheme="minorHAnsi"/>
          <w:bCs/>
        </w:rPr>
        <w:t>C</w:t>
      </w:r>
      <w:r w:rsidRPr="00B83703">
        <w:rPr>
          <w:rFonts w:eastAsia="MS Mincho" w:cstheme="minorHAnsi"/>
          <w:bCs/>
        </w:rPr>
        <w:t xml:space="preserve">ontract. </w:t>
      </w:r>
    </w:p>
    <w:tbl>
      <w:tblPr>
        <w:tblStyle w:val="TableGrid"/>
        <w:tblpPr w:leftFromText="180" w:rightFromText="180" w:vertAnchor="text" w:horzAnchor="page" w:tblpX="422" w:tblpY="390"/>
        <w:tblW w:w="16107" w:type="dxa"/>
        <w:tblLayout w:type="fixed"/>
        <w:tblLook w:val="04A0" w:firstRow="1" w:lastRow="0" w:firstColumn="1" w:lastColumn="0" w:noHBand="0" w:noVBand="1"/>
      </w:tblPr>
      <w:tblGrid>
        <w:gridCol w:w="988"/>
        <w:gridCol w:w="2713"/>
        <w:gridCol w:w="5792"/>
        <w:gridCol w:w="6614"/>
      </w:tblGrid>
      <w:tr w:rsidR="009C5464" w:rsidRPr="002E627B" w14:paraId="3C799FB2" w14:textId="77777777" w:rsidTr="00F6513E">
        <w:trPr>
          <w:trHeight w:val="549"/>
        </w:trPr>
        <w:tc>
          <w:tcPr>
            <w:tcW w:w="988" w:type="dxa"/>
            <w:shd w:val="clear" w:color="auto" w:fill="9CC2E5" w:themeFill="accent1" w:themeFillTint="99"/>
          </w:tcPr>
          <w:p w14:paraId="6488C1AA" w14:textId="74DE434E" w:rsidR="009C5464" w:rsidRPr="002E627B" w:rsidRDefault="009C5464" w:rsidP="00F6513E">
            <w:pPr>
              <w:rPr>
                <w:rFonts w:cstheme="minorHAnsi"/>
                <w:b/>
                <w:sz w:val="20"/>
                <w:szCs w:val="20"/>
              </w:rPr>
            </w:pPr>
            <w:r w:rsidRPr="002E627B">
              <w:rPr>
                <w:rFonts w:cstheme="minorHAnsi"/>
                <w:b/>
                <w:sz w:val="20"/>
                <w:szCs w:val="20"/>
              </w:rPr>
              <w:t>Item Number</w:t>
            </w:r>
          </w:p>
        </w:tc>
        <w:tc>
          <w:tcPr>
            <w:tcW w:w="2713" w:type="dxa"/>
            <w:shd w:val="clear" w:color="auto" w:fill="9CC2E5" w:themeFill="accent1" w:themeFillTint="99"/>
          </w:tcPr>
          <w:p w14:paraId="0E023BBF" w14:textId="77777777" w:rsidR="009C5464" w:rsidRPr="002E627B" w:rsidRDefault="009C5464" w:rsidP="00F6513E">
            <w:pPr>
              <w:rPr>
                <w:rFonts w:cstheme="minorHAnsi"/>
                <w:b/>
                <w:sz w:val="20"/>
                <w:szCs w:val="20"/>
              </w:rPr>
            </w:pPr>
          </w:p>
          <w:p w14:paraId="6D7A7FE1" w14:textId="748A492D" w:rsidR="009C5464" w:rsidRPr="002E627B" w:rsidRDefault="009C5464" w:rsidP="00C22A72">
            <w:pPr>
              <w:jc w:val="center"/>
              <w:rPr>
                <w:rFonts w:cstheme="minorHAnsi"/>
                <w:b/>
                <w:sz w:val="20"/>
                <w:szCs w:val="20"/>
              </w:rPr>
            </w:pPr>
            <w:r w:rsidRPr="002E627B">
              <w:rPr>
                <w:rFonts w:cstheme="minorHAnsi"/>
                <w:b/>
                <w:sz w:val="20"/>
                <w:szCs w:val="20"/>
              </w:rPr>
              <w:t>Selection Criteria</w:t>
            </w:r>
          </w:p>
        </w:tc>
        <w:tc>
          <w:tcPr>
            <w:tcW w:w="5792" w:type="dxa"/>
            <w:shd w:val="clear" w:color="auto" w:fill="9CC2E5" w:themeFill="accent1" w:themeFillTint="99"/>
            <w:vAlign w:val="center"/>
          </w:tcPr>
          <w:p w14:paraId="0F88D4E0" w14:textId="3A5BE92E" w:rsidR="009C5464" w:rsidRPr="002E627B" w:rsidRDefault="003C6528" w:rsidP="003C6528">
            <w:pPr>
              <w:jc w:val="center"/>
              <w:rPr>
                <w:rFonts w:cstheme="minorHAnsi"/>
                <w:b/>
                <w:sz w:val="20"/>
                <w:szCs w:val="20"/>
              </w:rPr>
            </w:pPr>
            <w:r>
              <w:rPr>
                <w:rFonts w:cstheme="minorHAnsi"/>
                <w:b/>
                <w:sz w:val="20"/>
                <w:szCs w:val="20"/>
              </w:rPr>
              <w:t>Requirement</w:t>
            </w:r>
            <w:r w:rsidR="00163E76">
              <w:rPr>
                <w:rFonts w:cstheme="minorHAnsi"/>
                <w:b/>
                <w:sz w:val="20"/>
                <w:szCs w:val="20"/>
              </w:rPr>
              <w:t>s</w:t>
            </w:r>
          </w:p>
        </w:tc>
        <w:tc>
          <w:tcPr>
            <w:tcW w:w="6614" w:type="dxa"/>
            <w:shd w:val="clear" w:color="auto" w:fill="9CC2E5" w:themeFill="accent1" w:themeFillTint="99"/>
            <w:vAlign w:val="center"/>
          </w:tcPr>
          <w:p w14:paraId="0F5B4BDA" w14:textId="77777777" w:rsidR="009C5464" w:rsidRPr="002E627B" w:rsidRDefault="009C5464" w:rsidP="009C5464">
            <w:pPr>
              <w:jc w:val="center"/>
              <w:rPr>
                <w:rFonts w:cstheme="minorHAnsi"/>
                <w:b/>
                <w:sz w:val="20"/>
                <w:szCs w:val="20"/>
              </w:rPr>
            </w:pPr>
            <w:r w:rsidRPr="002E627B">
              <w:rPr>
                <w:rFonts w:cstheme="minorHAnsi"/>
                <w:b/>
                <w:sz w:val="20"/>
                <w:szCs w:val="20"/>
              </w:rPr>
              <w:t>Evidence</w:t>
            </w:r>
          </w:p>
        </w:tc>
      </w:tr>
      <w:tr w:rsidR="009C5464" w:rsidRPr="008237FA" w14:paraId="595B7236" w14:textId="77777777" w:rsidTr="00F6513E">
        <w:trPr>
          <w:trHeight w:val="1246"/>
        </w:trPr>
        <w:tc>
          <w:tcPr>
            <w:tcW w:w="988" w:type="dxa"/>
          </w:tcPr>
          <w:p w14:paraId="20F03DAB" w14:textId="77777777" w:rsidR="009C5464" w:rsidRPr="008237FA" w:rsidRDefault="009C5464" w:rsidP="00F93EEC">
            <w:pPr>
              <w:pStyle w:val="Text2"/>
              <w:numPr>
                <w:ilvl w:val="0"/>
                <w:numId w:val="13"/>
              </w:numPr>
              <w:jc w:val="left"/>
              <w:rPr>
                <w:rFonts w:asciiTheme="minorHAnsi" w:hAnsiTheme="minorHAnsi" w:cstheme="minorHAnsi"/>
                <w:sz w:val="22"/>
                <w:szCs w:val="22"/>
              </w:rPr>
            </w:pPr>
          </w:p>
        </w:tc>
        <w:tc>
          <w:tcPr>
            <w:tcW w:w="2713" w:type="dxa"/>
            <w:shd w:val="clear" w:color="auto" w:fill="auto"/>
          </w:tcPr>
          <w:p w14:paraId="3B7A7FF8" w14:textId="0F135EB0" w:rsidR="009C5464" w:rsidRPr="008237FA" w:rsidRDefault="009C5464" w:rsidP="003D1D1D">
            <w:pPr>
              <w:pStyle w:val="Text2"/>
              <w:ind w:left="0"/>
              <w:rPr>
                <w:rFonts w:asciiTheme="minorHAnsi" w:eastAsiaTheme="minorHAnsi" w:hAnsiTheme="minorHAnsi" w:cstheme="minorHAnsi"/>
                <w:sz w:val="22"/>
                <w:szCs w:val="22"/>
                <w:lang w:eastAsia="en-US"/>
              </w:rPr>
            </w:pPr>
            <w:r w:rsidRPr="008237FA">
              <w:rPr>
                <w:rFonts w:asciiTheme="minorHAnsi" w:hAnsiTheme="minorHAnsi" w:cstheme="minorHAnsi"/>
                <w:sz w:val="22"/>
                <w:szCs w:val="22"/>
              </w:rPr>
              <w:t xml:space="preserve">The </w:t>
            </w:r>
            <w:r w:rsidR="003D1D1D" w:rsidRPr="008237FA">
              <w:rPr>
                <w:rFonts w:asciiTheme="minorHAnsi" w:hAnsiTheme="minorHAnsi" w:cstheme="minorHAnsi"/>
                <w:sz w:val="22"/>
                <w:szCs w:val="22"/>
              </w:rPr>
              <w:t>C</w:t>
            </w:r>
            <w:r w:rsidRPr="008237FA">
              <w:rPr>
                <w:rFonts w:asciiTheme="minorHAnsi" w:hAnsiTheme="minorHAnsi" w:cstheme="minorHAnsi"/>
                <w:sz w:val="22"/>
                <w:szCs w:val="22"/>
              </w:rPr>
              <w:t xml:space="preserve">andidate must prove </w:t>
            </w:r>
            <w:r w:rsidR="003D1D1D" w:rsidRPr="008237FA">
              <w:rPr>
                <w:rFonts w:asciiTheme="minorHAnsi" w:eastAsiaTheme="minorHAnsi" w:hAnsiTheme="minorHAnsi" w:cstheme="minorHAnsi"/>
                <w:sz w:val="22"/>
                <w:szCs w:val="22"/>
                <w:lang w:eastAsia="en-US"/>
              </w:rPr>
              <w:t>sufficient past revenue</w:t>
            </w:r>
            <w:r w:rsidRPr="008237FA">
              <w:rPr>
                <w:rFonts w:asciiTheme="minorHAnsi" w:hAnsiTheme="minorHAnsi" w:cstheme="minorHAnsi"/>
                <w:sz w:val="22"/>
                <w:szCs w:val="22"/>
              </w:rPr>
              <w:t>.</w:t>
            </w:r>
          </w:p>
        </w:tc>
        <w:tc>
          <w:tcPr>
            <w:tcW w:w="5792" w:type="dxa"/>
          </w:tcPr>
          <w:p w14:paraId="658C256F" w14:textId="308B64BE" w:rsidR="009C5464" w:rsidRPr="008237FA" w:rsidRDefault="009C5464" w:rsidP="00656DE7">
            <w:pPr>
              <w:jc w:val="both"/>
              <w:rPr>
                <w:rFonts w:cstheme="minorHAnsi"/>
              </w:rPr>
            </w:pPr>
            <w:r w:rsidRPr="008237FA">
              <w:rPr>
                <w:rFonts w:cstheme="minorHAnsi"/>
              </w:rPr>
              <w:t xml:space="preserve">Annual, global revenue of at least </w:t>
            </w:r>
            <w:r w:rsidR="00CC5F18">
              <w:rPr>
                <w:rFonts w:cstheme="minorHAnsi"/>
              </w:rPr>
              <w:t>2</w:t>
            </w:r>
            <w:r w:rsidR="000F374D">
              <w:rPr>
                <w:rFonts w:cstheme="minorHAnsi"/>
              </w:rPr>
              <w:t>.2</w:t>
            </w:r>
            <w:r w:rsidR="00276285" w:rsidRPr="008237FA">
              <w:rPr>
                <w:rFonts w:cstheme="minorHAnsi"/>
              </w:rPr>
              <w:t xml:space="preserve">M </w:t>
            </w:r>
            <w:r w:rsidRPr="008237FA">
              <w:rPr>
                <w:rFonts w:cstheme="minorHAnsi"/>
              </w:rPr>
              <w:t>in each of the last t</w:t>
            </w:r>
            <w:r w:rsidR="00276285" w:rsidRPr="008237FA">
              <w:rPr>
                <w:rFonts w:cstheme="minorHAnsi"/>
              </w:rPr>
              <w:t>hree</w:t>
            </w:r>
            <w:r w:rsidRPr="008237FA">
              <w:rPr>
                <w:rFonts w:cstheme="minorHAnsi"/>
              </w:rPr>
              <w:t xml:space="preserve"> </w:t>
            </w:r>
            <w:r w:rsidR="003C6528" w:rsidRPr="008237FA">
              <w:rPr>
                <w:rFonts w:cstheme="minorHAnsi"/>
              </w:rPr>
              <w:t xml:space="preserve">(completed) </w:t>
            </w:r>
            <w:r w:rsidRPr="008237FA">
              <w:rPr>
                <w:rFonts w:cstheme="minorHAnsi"/>
              </w:rPr>
              <w:t xml:space="preserve">financial years </w:t>
            </w:r>
            <w:r w:rsidR="003C6528" w:rsidRPr="008237FA">
              <w:rPr>
                <w:rFonts w:cstheme="minorHAnsi"/>
              </w:rPr>
              <w:t>generated from</w:t>
            </w:r>
            <w:r w:rsidRPr="008237FA">
              <w:rPr>
                <w:rFonts w:cstheme="minorHAnsi"/>
              </w:rPr>
              <w:t xml:space="preserve"> the provision of</w:t>
            </w:r>
            <w:r w:rsidR="003C6528" w:rsidRPr="008237FA">
              <w:rPr>
                <w:rFonts w:cstheme="minorHAnsi"/>
              </w:rPr>
              <w:t xml:space="preserve"> services</w:t>
            </w:r>
            <w:r w:rsidRPr="008237FA">
              <w:rPr>
                <w:rFonts w:cstheme="minorHAnsi"/>
              </w:rPr>
              <w:t xml:space="preserve"> </w:t>
            </w:r>
            <w:proofErr w:type="gramStart"/>
            <w:r w:rsidRPr="008237FA">
              <w:rPr>
                <w:rFonts w:cstheme="minorHAnsi"/>
              </w:rPr>
              <w:t xml:space="preserve">similar </w:t>
            </w:r>
            <w:r w:rsidR="003C6528" w:rsidRPr="008237FA">
              <w:rPr>
                <w:rFonts w:cstheme="minorHAnsi"/>
              </w:rPr>
              <w:t>to</w:t>
            </w:r>
            <w:proofErr w:type="gramEnd"/>
            <w:r w:rsidR="003C6528" w:rsidRPr="008237FA">
              <w:rPr>
                <w:rFonts w:cstheme="minorHAnsi"/>
              </w:rPr>
              <w:t xml:space="preserve"> the </w:t>
            </w:r>
            <w:r w:rsidRPr="008237FA">
              <w:rPr>
                <w:rFonts w:cstheme="minorHAnsi"/>
              </w:rPr>
              <w:t xml:space="preserve">services set out in Annex 1 </w:t>
            </w:r>
            <w:r w:rsidR="003D1D1D" w:rsidRPr="008237FA">
              <w:rPr>
                <w:rFonts w:cstheme="minorHAnsi"/>
              </w:rPr>
              <w:t>to</w:t>
            </w:r>
            <w:r w:rsidRPr="008237FA">
              <w:rPr>
                <w:rFonts w:cstheme="minorHAnsi"/>
              </w:rPr>
              <w:t xml:space="preserve"> this PQD.</w:t>
            </w:r>
          </w:p>
        </w:tc>
        <w:tc>
          <w:tcPr>
            <w:tcW w:w="6614" w:type="dxa"/>
            <w:vAlign w:val="center"/>
          </w:tcPr>
          <w:p w14:paraId="4C84F315" w14:textId="5C869842" w:rsidR="009C5464" w:rsidRPr="008237FA" w:rsidRDefault="009C5464" w:rsidP="009C5464">
            <w:pPr>
              <w:pStyle w:val="Text2"/>
              <w:ind w:left="0"/>
              <w:rPr>
                <w:rFonts w:asciiTheme="minorHAnsi" w:eastAsiaTheme="minorHAnsi" w:hAnsiTheme="minorHAnsi" w:cstheme="minorHAnsi"/>
                <w:sz w:val="22"/>
                <w:szCs w:val="22"/>
                <w:lang w:eastAsia="en-US"/>
              </w:rPr>
            </w:pPr>
            <w:r w:rsidRPr="008237FA">
              <w:rPr>
                <w:rFonts w:asciiTheme="minorHAnsi" w:hAnsiTheme="minorHAnsi" w:cstheme="minorHAnsi"/>
                <w:sz w:val="22"/>
                <w:szCs w:val="22"/>
              </w:rPr>
              <w:t xml:space="preserve">A signed </w:t>
            </w:r>
            <w:r w:rsidR="003C6528" w:rsidRPr="008237FA">
              <w:rPr>
                <w:rFonts w:asciiTheme="minorHAnsi" w:hAnsiTheme="minorHAnsi" w:cstheme="minorHAnsi"/>
                <w:sz w:val="22"/>
                <w:szCs w:val="22"/>
              </w:rPr>
              <w:t xml:space="preserve">self-attestation </w:t>
            </w:r>
            <w:r w:rsidRPr="008237FA">
              <w:rPr>
                <w:rFonts w:asciiTheme="minorHAnsi" w:hAnsiTheme="minorHAnsi" w:cstheme="minorHAnsi"/>
                <w:sz w:val="22"/>
                <w:szCs w:val="22"/>
              </w:rPr>
              <w:t xml:space="preserve">from the </w:t>
            </w:r>
            <w:r w:rsidR="003C6528" w:rsidRPr="008237FA">
              <w:rPr>
                <w:rFonts w:asciiTheme="minorHAnsi" w:hAnsiTheme="minorHAnsi" w:cstheme="minorHAnsi"/>
                <w:sz w:val="22"/>
                <w:szCs w:val="22"/>
              </w:rPr>
              <w:t>C</w:t>
            </w:r>
            <w:r w:rsidRPr="008237FA">
              <w:rPr>
                <w:rFonts w:asciiTheme="minorHAnsi" w:hAnsiTheme="minorHAnsi" w:cstheme="minorHAnsi"/>
                <w:sz w:val="22"/>
                <w:szCs w:val="22"/>
              </w:rPr>
              <w:t xml:space="preserve">andidate. </w:t>
            </w:r>
            <w:r w:rsidRPr="008237FA">
              <w:rPr>
                <w:rFonts w:asciiTheme="minorHAnsi" w:eastAsiaTheme="minorHAnsi" w:hAnsiTheme="minorHAnsi" w:cstheme="minorHAnsi"/>
                <w:sz w:val="22"/>
                <w:szCs w:val="22"/>
                <w:lang w:eastAsia="en-US"/>
              </w:rPr>
              <w:t xml:space="preserve">No specific template is requested by </w:t>
            </w:r>
            <w:r w:rsidR="003C6528" w:rsidRPr="008237FA">
              <w:rPr>
                <w:rFonts w:asciiTheme="minorHAnsi" w:eastAsiaTheme="minorHAnsi" w:hAnsiTheme="minorHAnsi" w:cstheme="minorHAnsi"/>
                <w:sz w:val="22"/>
                <w:szCs w:val="22"/>
                <w:lang w:eastAsia="en-US"/>
              </w:rPr>
              <w:t xml:space="preserve">the </w:t>
            </w:r>
            <w:r w:rsidR="000106B6">
              <w:rPr>
                <w:rFonts w:asciiTheme="minorHAnsi" w:eastAsiaTheme="minorHAnsi" w:hAnsiTheme="minorHAnsi" w:cstheme="minorHAnsi"/>
                <w:sz w:val="22"/>
                <w:szCs w:val="22"/>
                <w:lang w:eastAsia="en-US"/>
              </w:rPr>
              <w:t>EFSF</w:t>
            </w:r>
            <w:r w:rsidRPr="008237FA">
              <w:rPr>
                <w:rFonts w:asciiTheme="minorHAnsi" w:eastAsiaTheme="minorHAnsi" w:hAnsiTheme="minorHAnsi" w:cstheme="minorHAnsi"/>
                <w:sz w:val="22"/>
                <w:szCs w:val="22"/>
                <w:lang w:eastAsia="en-US"/>
              </w:rPr>
              <w:t>.</w:t>
            </w:r>
          </w:p>
          <w:p w14:paraId="236E4BB7" w14:textId="77777777" w:rsidR="009C5464" w:rsidRPr="008237FA" w:rsidRDefault="009C5464" w:rsidP="009C5464">
            <w:pPr>
              <w:jc w:val="both"/>
              <w:rPr>
                <w:rFonts w:cstheme="minorHAnsi"/>
              </w:rPr>
            </w:pPr>
          </w:p>
        </w:tc>
      </w:tr>
    </w:tbl>
    <w:p w14:paraId="6A966BE0" w14:textId="77777777" w:rsidR="00E37F65" w:rsidRPr="008237FA" w:rsidRDefault="00E37F65" w:rsidP="00B83703">
      <w:pPr>
        <w:rPr>
          <w:rFonts w:cstheme="minorHAnsi"/>
          <w:b/>
        </w:rPr>
      </w:pPr>
    </w:p>
    <w:p w14:paraId="1A5DE724" w14:textId="6EA49D0B" w:rsidR="00017508" w:rsidRPr="008237FA" w:rsidRDefault="00017508">
      <w:pPr>
        <w:spacing w:after="0" w:line="240" w:lineRule="auto"/>
        <w:rPr>
          <w:rFonts w:cstheme="minorHAnsi"/>
          <w:b/>
        </w:rPr>
      </w:pPr>
    </w:p>
    <w:p w14:paraId="3C29AEE6" w14:textId="262789CB" w:rsidR="000F374D" w:rsidRDefault="000F374D">
      <w:pPr>
        <w:spacing w:after="0" w:line="240" w:lineRule="auto"/>
        <w:rPr>
          <w:rFonts w:cstheme="minorHAnsi"/>
          <w:b/>
        </w:rPr>
      </w:pPr>
    </w:p>
    <w:p w14:paraId="55DDFB39" w14:textId="194E66F7" w:rsidR="000F374D" w:rsidRDefault="000F374D">
      <w:pPr>
        <w:spacing w:after="0" w:line="240" w:lineRule="auto"/>
        <w:rPr>
          <w:rFonts w:cstheme="minorHAnsi"/>
          <w:b/>
        </w:rPr>
      </w:pPr>
    </w:p>
    <w:p w14:paraId="6FD0D683" w14:textId="1FE0BC59" w:rsidR="000F374D" w:rsidRDefault="000F374D">
      <w:pPr>
        <w:spacing w:after="0" w:line="240" w:lineRule="auto"/>
        <w:rPr>
          <w:rFonts w:cstheme="minorHAnsi"/>
          <w:b/>
        </w:rPr>
      </w:pPr>
    </w:p>
    <w:p w14:paraId="0BA66219" w14:textId="0DF701E6" w:rsidR="000F374D" w:rsidRDefault="000F374D">
      <w:pPr>
        <w:spacing w:after="0" w:line="240" w:lineRule="auto"/>
        <w:rPr>
          <w:rFonts w:cstheme="minorHAnsi"/>
          <w:b/>
        </w:rPr>
      </w:pPr>
    </w:p>
    <w:p w14:paraId="58109E35" w14:textId="479ADFC6" w:rsidR="000F374D" w:rsidRDefault="000F374D">
      <w:pPr>
        <w:spacing w:after="0" w:line="240" w:lineRule="auto"/>
        <w:rPr>
          <w:rFonts w:cstheme="minorHAnsi"/>
          <w:b/>
        </w:rPr>
      </w:pPr>
    </w:p>
    <w:p w14:paraId="1B879A74" w14:textId="4365BF4D" w:rsidR="000F374D" w:rsidRDefault="000F374D">
      <w:pPr>
        <w:spacing w:after="0" w:line="240" w:lineRule="auto"/>
        <w:rPr>
          <w:rFonts w:cstheme="minorHAnsi"/>
          <w:b/>
        </w:rPr>
      </w:pPr>
    </w:p>
    <w:p w14:paraId="3168C59D" w14:textId="11369A6C" w:rsidR="000F374D" w:rsidRDefault="000F374D">
      <w:pPr>
        <w:spacing w:after="0" w:line="240" w:lineRule="auto"/>
        <w:rPr>
          <w:rFonts w:cstheme="minorHAnsi"/>
          <w:b/>
        </w:rPr>
      </w:pPr>
    </w:p>
    <w:p w14:paraId="76CED89A" w14:textId="43ED9D84" w:rsidR="000F374D" w:rsidRDefault="000F374D">
      <w:pPr>
        <w:spacing w:after="0" w:line="240" w:lineRule="auto"/>
        <w:rPr>
          <w:rFonts w:cstheme="minorHAnsi"/>
          <w:b/>
        </w:rPr>
      </w:pPr>
    </w:p>
    <w:p w14:paraId="0DC0A434" w14:textId="477497B9" w:rsidR="000F374D" w:rsidRDefault="000F374D">
      <w:pPr>
        <w:spacing w:after="0" w:line="240" w:lineRule="auto"/>
        <w:rPr>
          <w:rFonts w:cstheme="minorHAnsi"/>
          <w:b/>
        </w:rPr>
      </w:pPr>
    </w:p>
    <w:p w14:paraId="5EED62F5" w14:textId="77777777" w:rsidR="000F374D" w:rsidRPr="008237FA" w:rsidRDefault="000F374D">
      <w:pPr>
        <w:spacing w:after="0" w:line="240" w:lineRule="auto"/>
        <w:rPr>
          <w:rFonts w:cstheme="minorHAnsi"/>
          <w:b/>
        </w:rPr>
      </w:pPr>
    </w:p>
    <w:p w14:paraId="6A66E29B" w14:textId="46B6B55F" w:rsidR="00E37F65" w:rsidRPr="008237FA" w:rsidRDefault="00066131" w:rsidP="00F93EEC">
      <w:pPr>
        <w:pStyle w:val="Heading2"/>
        <w:numPr>
          <w:ilvl w:val="1"/>
          <w:numId w:val="17"/>
        </w:numPr>
        <w:rPr>
          <w:rFonts w:asciiTheme="minorHAnsi" w:hAnsiTheme="minorHAnsi" w:cstheme="minorHAnsi"/>
          <w:i/>
          <w:color w:val="auto"/>
          <w:sz w:val="28"/>
          <w:szCs w:val="28"/>
        </w:rPr>
      </w:pPr>
      <w:bookmarkStart w:id="98" w:name="_Toc103281168"/>
      <w:r w:rsidRPr="008237FA">
        <w:rPr>
          <w:rFonts w:asciiTheme="minorHAnsi" w:hAnsiTheme="minorHAnsi" w:cstheme="minorHAnsi"/>
          <w:i/>
          <w:color w:val="auto"/>
          <w:sz w:val="28"/>
          <w:szCs w:val="28"/>
        </w:rPr>
        <w:lastRenderedPageBreak/>
        <w:t xml:space="preserve">Technical </w:t>
      </w:r>
      <w:r w:rsidR="00FB5A26" w:rsidRPr="008237FA">
        <w:rPr>
          <w:rFonts w:asciiTheme="minorHAnsi" w:hAnsiTheme="minorHAnsi" w:cstheme="minorHAnsi"/>
          <w:i/>
          <w:color w:val="auto"/>
          <w:sz w:val="28"/>
          <w:szCs w:val="28"/>
        </w:rPr>
        <w:t>or p</w:t>
      </w:r>
      <w:r w:rsidRPr="008237FA">
        <w:rPr>
          <w:rFonts w:asciiTheme="minorHAnsi" w:hAnsiTheme="minorHAnsi" w:cstheme="minorHAnsi"/>
          <w:i/>
          <w:color w:val="auto"/>
          <w:sz w:val="28"/>
          <w:szCs w:val="28"/>
        </w:rPr>
        <w:t xml:space="preserve">rofessional </w:t>
      </w:r>
      <w:r w:rsidR="00FB5A26" w:rsidRPr="008237FA">
        <w:rPr>
          <w:rFonts w:asciiTheme="minorHAnsi" w:hAnsiTheme="minorHAnsi" w:cstheme="minorHAnsi"/>
          <w:i/>
          <w:color w:val="auto"/>
          <w:sz w:val="28"/>
          <w:szCs w:val="28"/>
        </w:rPr>
        <w:t>a</w:t>
      </w:r>
      <w:r w:rsidRPr="008237FA">
        <w:rPr>
          <w:rFonts w:asciiTheme="minorHAnsi" w:hAnsiTheme="minorHAnsi" w:cstheme="minorHAnsi"/>
          <w:i/>
          <w:color w:val="auto"/>
          <w:sz w:val="28"/>
          <w:szCs w:val="28"/>
        </w:rPr>
        <w:t>bilit</w:t>
      </w:r>
      <w:r w:rsidR="00FB5A26" w:rsidRPr="008237FA">
        <w:rPr>
          <w:rFonts w:asciiTheme="minorHAnsi" w:hAnsiTheme="minorHAnsi" w:cstheme="minorHAnsi"/>
          <w:i/>
          <w:color w:val="auto"/>
          <w:sz w:val="28"/>
          <w:szCs w:val="28"/>
        </w:rPr>
        <w:t>y</w:t>
      </w:r>
      <w:bookmarkEnd w:id="98"/>
    </w:p>
    <w:p w14:paraId="00E2DCB0" w14:textId="0A921069" w:rsidR="00E37F65" w:rsidRPr="008237FA" w:rsidRDefault="00E37F65" w:rsidP="008237FA">
      <w:pPr>
        <w:spacing w:after="0"/>
        <w:rPr>
          <w:rFonts w:eastAsia="MS Mincho" w:cstheme="minorHAnsi"/>
          <w:bCs/>
        </w:rPr>
      </w:pPr>
      <w:r w:rsidRPr="008237FA">
        <w:rPr>
          <w:rFonts w:eastAsia="MS Mincho" w:cstheme="minorHAnsi"/>
          <w:bCs/>
        </w:rPr>
        <w:t xml:space="preserve">Candidates must comply with the following selection criteria </w:t>
      </w:r>
      <w:proofErr w:type="gramStart"/>
      <w:r w:rsidRPr="008237FA">
        <w:rPr>
          <w:rFonts w:eastAsia="MS Mincho" w:cstheme="minorHAnsi"/>
          <w:bCs/>
        </w:rPr>
        <w:t>in order to</w:t>
      </w:r>
      <w:proofErr w:type="gramEnd"/>
      <w:r w:rsidRPr="008237FA">
        <w:rPr>
          <w:rFonts w:eastAsia="MS Mincho" w:cstheme="minorHAnsi"/>
          <w:bCs/>
        </w:rPr>
        <w:t xml:space="preserve"> prove that they have the necessary technical </w:t>
      </w:r>
      <w:r w:rsidR="003D1D1D" w:rsidRPr="008237FA">
        <w:rPr>
          <w:rFonts w:eastAsia="MS Mincho" w:cstheme="minorHAnsi"/>
          <w:bCs/>
        </w:rPr>
        <w:t xml:space="preserve">or </w:t>
      </w:r>
      <w:r w:rsidRPr="008237FA">
        <w:rPr>
          <w:rFonts w:eastAsia="MS Mincho" w:cstheme="minorHAnsi"/>
          <w:bCs/>
        </w:rPr>
        <w:t xml:space="preserve">professional </w:t>
      </w:r>
      <w:r w:rsidR="003D1D1D" w:rsidRPr="008237FA">
        <w:rPr>
          <w:rFonts w:eastAsia="MS Mincho" w:cstheme="minorHAnsi"/>
          <w:bCs/>
        </w:rPr>
        <w:t xml:space="preserve">ability </w:t>
      </w:r>
      <w:r w:rsidRPr="008237FA">
        <w:rPr>
          <w:rFonts w:eastAsia="MS Mincho" w:cstheme="minorHAnsi"/>
          <w:bCs/>
        </w:rPr>
        <w:t xml:space="preserve">to perform the </w:t>
      </w:r>
      <w:r w:rsidR="003D1D1D" w:rsidRPr="008237FA">
        <w:rPr>
          <w:rFonts w:eastAsia="MS Mincho" w:cstheme="minorHAnsi"/>
          <w:bCs/>
        </w:rPr>
        <w:t>C</w:t>
      </w:r>
      <w:r w:rsidRPr="008237FA">
        <w:rPr>
          <w:rFonts w:eastAsia="MS Mincho" w:cstheme="minorHAnsi"/>
          <w:bCs/>
        </w:rPr>
        <w:t xml:space="preserve">ontract. </w:t>
      </w:r>
    </w:p>
    <w:p w14:paraId="1FA2EB75" w14:textId="082D8446" w:rsidR="00D86092" w:rsidRPr="008237FA" w:rsidRDefault="00D86092" w:rsidP="00895DF7">
      <w:pPr>
        <w:spacing w:after="0" w:line="240" w:lineRule="auto"/>
        <w:rPr>
          <w:rFonts w:cstheme="minorHAnsi"/>
          <w:b/>
        </w:rPr>
      </w:pPr>
    </w:p>
    <w:tbl>
      <w:tblPr>
        <w:tblStyle w:val="TableGrid"/>
        <w:tblW w:w="16160" w:type="dxa"/>
        <w:tblInd w:w="-572" w:type="dxa"/>
        <w:tblLayout w:type="fixed"/>
        <w:tblLook w:val="04A0" w:firstRow="1" w:lastRow="0" w:firstColumn="1" w:lastColumn="0" w:noHBand="0" w:noVBand="1"/>
      </w:tblPr>
      <w:tblGrid>
        <w:gridCol w:w="993"/>
        <w:gridCol w:w="2731"/>
        <w:gridCol w:w="6057"/>
        <w:gridCol w:w="6379"/>
      </w:tblGrid>
      <w:tr w:rsidR="009C5464" w:rsidRPr="008237FA" w14:paraId="0776D6DA" w14:textId="41B365E6" w:rsidTr="00491019">
        <w:trPr>
          <w:trHeight w:val="482"/>
        </w:trPr>
        <w:tc>
          <w:tcPr>
            <w:tcW w:w="993" w:type="dxa"/>
            <w:shd w:val="clear" w:color="auto" w:fill="9CC2E5" w:themeFill="accent1" w:themeFillTint="99"/>
          </w:tcPr>
          <w:p w14:paraId="577EDD24" w14:textId="6EEE3CD9" w:rsidR="009C5464" w:rsidRPr="008237FA" w:rsidRDefault="009C5464" w:rsidP="009C5464">
            <w:pPr>
              <w:jc w:val="both"/>
              <w:rPr>
                <w:rFonts w:cstheme="minorHAnsi"/>
                <w:b/>
              </w:rPr>
            </w:pPr>
            <w:r w:rsidRPr="008237FA">
              <w:rPr>
                <w:rFonts w:cstheme="minorHAnsi"/>
                <w:b/>
              </w:rPr>
              <w:t>Item Number</w:t>
            </w:r>
          </w:p>
        </w:tc>
        <w:tc>
          <w:tcPr>
            <w:tcW w:w="2731" w:type="dxa"/>
            <w:shd w:val="clear" w:color="auto" w:fill="9CC2E5" w:themeFill="accent1" w:themeFillTint="99"/>
          </w:tcPr>
          <w:p w14:paraId="781C8124" w14:textId="77777777" w:rsidR="009C5464" w:rsidRPr="008237FA" w:rsidRDefault="009C5464" w:rsidP="009C5464">
            <w:pPr>
              <w:rPr>
                <w:rFonts w:cstheme="minorHAnsi"/>
                <w:b/>
              </w:rPr>
            </w:pPr>
          </w:p>
          <w:p w14:paraId="1C17BA2D" w14:textId="78932894" w:rsidR="009C5464" w:rsidRPr="008237FA" w:rsidRDefault="009C5464" w:rsidP="009C5464">
            <w:pPr>
              <w:jc w:val="both"/>
              <w:rPr>
                <w:rFonts w:cstheme="minorHAnsi"/>
                <w:b/>
              </w:rPr>
            </w:pPr>
            <w:r w:rsidRPr="008237FA">
              <w:rPr>
                <w:rFonts w:cstheme="minorHAnsi"/>
                <w:b/>
              </w:rPr>
              <w:t>Selection Criteria</w:t>
            </w:r>
          </w:p>
        </w:tc>
        <w:tc>
          <w:tcPr>
            <w:tcW w:w="6057" w:type="dxa"/>
            <w:shd w:val="clear" w:color="auto" w:fill="9CC2E5" w:themeFill="accent1" w:themeFillTint="99"/>
            <w:vAlign w:val="center"/>
          </w:tcPr>
          <w:p w14:paraId="4885EED6" w14:textId="0FAF851B" w:rsidR="009C5464" w:rsidRPr="008237FA" w:rsidRDefault="003D1D1D" w:rsidP="003D1D1D">
            <w:pPr>
              <w:jc w:val="center"/>
              <w:rPr>
                <w:rFonts w:cstheme="minorHAnsi"/>
                <w:b/>
              </w:rPr>
            </w:pPr>
            <w:r w:rsidRPr="008237FA">
              <w:rPr>
                <w:rFonts w:cstheme="minorHAnsi"/>
                <w:b/>
              </w:rPr>
              <w:t>Requirement</w:t>
            </w:r>
            <w:r w:rsidR="00163E76" w:rsidRPr="008237FA">
              <w:rPr>
                <w:rFonts w:cstheme="minorHAnsi"/>
                <w:b/>
              </w:rPr>
              <w:t>s</w:t>
            </w:r>
          </w:p>
        </w:tc>
        <w:tc>
          <w:tcPr>
            <w:tcW w:w="6379" w:type="dxa"/>
            <w:shd w:val="clear" w:color="auto" w:fill="9CC2E5" w:themeFill="accent1" w:themeFillTint="99"/>
            <w:vAlign w:val="center"/>
          </w:tcPr>
          <w:p w14:paraId="1A58FD27" w14:textId="5058D61F" w:rsidR="009C5464" w:rsidRPr="008237FA" w:rsidRDefault="009C5464" w:rsidP="009C5464">
            <w:pPr>
              <w:jc w:val="center"/>
              <w:rPr>
                <w:rFonts w:cstheme="minorHAnsi"/>
                <w:b/>
              </w:rPr>
            </w:pPr>
            <w:r w:rsidRPr="008237FA">
              <w:rPr>
                <w:rFonts w:cstheme="minorHAnsi"/>
                <w:b/>
              </w:rPr>
              <w:t>Evidence</w:t>
            </w:r>
          </w:p>
        </w:tc>
      </w:tr>
      <w:tr w:rsidR="009C5464" w:rsidRPr="008237FA" w14:paraId="674962E9" w14:textId="322A4161" w:rsidTr="002F4D48">
        <w:trPr>
          <w:trHeight w:val="2062"/>
        </w:trPr>
        <w:tc>
          <w:tcPr>
            <w:tcW w:w="993" w:type="dxa"/>
            <w:shd w:val="clear" w:color="auto" w:fill="auto"/>
          </w:tcPr>
          <w:p w14:paraId="6392A202" w14:textId="77777777" w:rsidR="009C5464" w:rsidRPr="008237FA" w:rsidRDefault="009C5464" w:rsidP="00F93EEC">
            <w:pPr>
              <w:pStyle w:val="Text2"/>
              <w:numPr>
                <w:ilvl w:val="0"/>
                <w:numId w:val="14"/>
              </w:numPr>
              <w:rPr>
                <w:rFonts w:asciiTheme="minorHAnsi" w:hAnsiTheme="minorHAnsi" w:cstheme="minorHAnsi"/>
                <w:sz w:val="22"/>
                <w:szCs w:val="22"/>
              </w:rPr>
            </w:pPr>
          </w:p>
        </w:tc>
        <w:tc>
          <w:tcPr>
            <w:tcW w:w="2731" w:type="dxa"/>
            <w:shd w:val="clear" w:color="auto" w:fill="auto"/>
            <w:vAlign w:val="center"/>
          </w:tcPr>
          <w:p w14:paraId="3084BE54" w14:textId="39132729" w:rsidR="009C5464" w:rsidRPr="008237FA" w:rsidRDefault="009C5464" w:rsidP="00491019">
            <w:pPr>
              <w:pStyle w:val="Text2"/>
              <w:ind w:left="0"/>
              <w:rPr>
                <w:rFonts w:cstheme="minorHAnsi"/>
                <w:sz w:val="22"/>
                <w:szCs w:val="22"/>
              </w:rPr>
            </w:pPr>
            <w:r w:rsidRPr="008237FA">
              <w:rPr>
                <w:rFonts w:asciiTheme="minorHAnsi" w:hAnsiTheme="minorHAnsi" w:cstheme="minorHAnsi"/>
                <w:sz w:val="22"/>
                <w:szCs w:val="22"/>
              </w:rPr>
              <w:t xml:space="preserve">The </w:t>
            </w:r>
            <w:r w:rsidR="003D1D1D" w:rsidRPr="008237FA">
              <w:rPr>
                <w:rFonts w:asciiTheme="minorHAnsi" w:hAnsiTheme="minorHAnsi" w:cstheme="minorHAnsi"/>
                <w:sz w:val="22"/>
                <w:szCs w:val="22"/>
              </w:rPr>
              <w:t>C</w:t>
            </w:r>
            <w:r w:rsidRPr="008237FA">
              <w:rPr>
                <w:rFonts w:asciiTheme="minorHAnsi" w:hAnsiTheme="minorHAnsi" w:cstheme="minorHAnsi"/>
                <w:sz w:val="22"/>
                <w:szCs w:val="22"/>
              </w:rPr>
              <w:t xml:space="preserve">andidate must prove experience in </w:t>
            </w:r>
            <w:r w:rsidR="00F6368F" w:rsidRPr="008237FA">
              <w:rPr>
                <w:rFonts w:asciiTheme="minorHAnsi" w:hAnsiTheme="minorHAnsi" w:cstheme="minorHAnsi"/>
                <w:sz w:val="22"/>
                <w:szCs w:val="22"/>
              </w:rPr>
              <w:t xml:space="preserve">the provision of services </w:t>
            </w:r>
            <w:proofErr w:type="gramStart"/>
            <w:r w:rsidR="00F6368F" w:rsidRPr="008237FA">
              <w:rPr>
                <w:rFonts w:asciiTheme="minorHAnsi" w:hAnsiTheme="minorHAnsi" w:cstheme="minorHAnsi"/>
                <w:sz w:val="22"/>
                <w:szCs w:val="22"/>
              </w:rPr>
              <w:t>similar to</w:t>
            </w:r>
            <w:proofErr w:type="gramEnd"/>
            <w:r w:rsidR="00F6368F" w:rsidRPr="008237FA">
              <w:rPr>
                <w:rFonts w:asciiTheme="minorHAnsi" w:hAnsiTheme="minorHAnsi" w:cstheme="minorHAnsi"/>
                <w:sz w:val="22"/>
                <w:szCs w:val="22"/>
              </w:rPr>
              <w:t xml:space="preserve"> the services set out in Annex 1 to this PQD.</w:t>
            </w:r>
          </w:p>
        </w:tc>
        <w:tc>
          <w:tcPr>
            <w:tcW w:w="6057" w:type="dxa"/>
            <w:shd w:val="clear" w:color="auto" w:fill="auto"/>
          </w:tcPr>
          <w:p w14:paraId="239A358D" w14:textId="6CF28172" w:rsidR="00226F22" w:rsidRPr="008237FA" w:rsidRDefault="00226F22" w:rsidP="00C22A72">
            <w:pPr>
              <w:pStyle w:val="Text2"/>
              <w:ind w:left="0"/>
              <w:rPr>
                <w:rFonts w:asciiTheme="minorHAnsi" w:hAnsiTheme="minorHAnsi" w:cstheme="minorHAnsi"/>
                <w:sz w:val="22"/>
                <w:szCs w:val="22"/>
              </w:rPr>
            </w:pPr>
            <w:r w:rsidRPr="008237FA">
              <w:rPr>
                <w:rFonts w:asciiTheme="minorHAnsi" w:hAnsiTheme="minorHAnsi" w:cstheme="minorHAnsi"/>
                <w:sz w:val="22"/>
                <w:szCs w:val="22"/>
              </w:rPr>
              <w:t xml:space="preserve">At least </w:t>
            </w:r>
            <w:r w:rsidR="002F4D48" w:rsidRPr="008237FA" w:rsidDel="00D32AFF">
              <w:rPr>
                <w:rFonts w:asciiTheme="minorHAnsi" w:hAnsiTheme="minorHAnsi" w:cstheme="minorHAnsi"/>
                <w:sz w:val="22"/>
                <w:szCs w:val="22"/>
              </w:rPr>
              <w:t>5</w:t>
            </w:r>
            <w:r w:rsidRPr="008237FA">
              <w:rPr>
                <w:rFonts w:asciiTheme="minorHAnsi" w:hAnsiTheme="minorHAnsi" w:cstheme="minorHAnsi"/>
                <w:sz w:val="22"/>
                <w:szCs w:val="22"/>
              </w:rPr>
              <w:t xml:space="preserve"> years of relevant experience in the provision of </w:t>
            </w:r>
            <w:r w:rsidR="003D1D1D" w:rsidRPr="008237FA">
              <w:rPr>
                <w:rFonts w:asciiTheme="minorHAnsi" w:hAnsiTheme="minorHAnsi" w:cstheme="minorHAnsi"/>
                <w:sz w:val="22"/>
                <w:szCs w:val="22"/>
              </w:rPr>
              <w:t>s</w:t>
            </w:r>
            <w:r w:rsidRPr="008237FA">
              <w:rPr>
                <w:rFonts w:asciiTheme="minorHAnsi" w:hAnsiTheme="minorHAnsi" w:cstheme="minorHAnsi"/>
                <w:sz w:val="22"/>
                <w:szCs w:val="22"/>
              </w:rPr>
              <w:t xml:space="preserve">ervices </w:t>
            </w:r>
            <w:proofErr w:type="gramStart"/>
            <w:r w:rsidR="003D1D1D" w:rsidRPr="008237FA">
              <w:rPr>
                <w:rFonts w:asciiTheme="minorHAnsi" w:hAnsiTheme="minorHAnsi" w:cstheme="minorHAnsi"/>
                <w:sz w:val="22"/>
                <w:szCs w:val="22"/>
              </w:rPr>
              <w:t>similar to</w:t>
            </w:r>
            <w:proofErr w:type="gramEnd"/>
            <w:r w:rsidR="003D1D1D" w:rsidRPr="008237FA">
              <w:rPr>
                <w:rFonts w:asciiTheme="minorHAnsi" w:hAnsiTheme="minorHAnsi" w:cstheme="minorHAnsi"/>
                <w:sz w:val="22"/>
                <w:szCs w:val="22"/>
              </w:rPr>
              <w:t xml:space="preserve"> the services </w:t>
            </w:r>
            <w:r w:rsidRPr="008237FA">
              <w:rPr>
                <w:rFonts w:asciiTheme="minorHAnsi" w:hAnsiTheme="minorHAnsi" w:cstheme="minorHAnsi"/>
                <w:sz w:val="22"/>
                <w:szCs w:val="22"/>
              </w:rPr>
              <w:t xml:space="preserve">set out in Annex 1 to this PQD. </w:t>
            </w:r>
          </w:p>
          <w:p w14:paraId="52F2CB18" w14:textId="74CCDDE1" w:rsidR="008A0140" w:rsidRPr="008A0140" w:rsidRDefault="008A0140" w:rsidP="008A0140">
            <w:pPr>
              <w:spacing w:before="120" w:after="120"/>
              <w:jc w:val="both"/>
              <w:rPr>
                <w:rFonts w:eastAsiaTheme="minorHAnsi"/>
              </w:rPr>
            </w:pPr>
            <w:r w:rsidRPr="008A0140">
              <w:rPr>
                <w:rFonts w:eastAsia="Times New Roman" w:cstheme="minorHAnsi"/>
                <w:lang w:eastAsia="en-GB"/>
              </w:rPr>
              <w:t xml:space="preserve">Please provide </w:t>
            </w:r>
            <w:r w:rsidR="00671931">
              <w:rPr>
                <w:rFonts w:eastAsia="Times New Roman" w:cstheme="minorHAnsi"/>
                <w:lang w:eastAsia="en-GB"/>
              </w:rPr>
              <w:t>three</w:t>
            </w:r>
            <w:r w:rsidRPr="008A0140">
              <w:rPr>
                <w:rFonts w:eastAsia="Times New Roman" w:cstheme="minorHAnsi"/>
                <w:lang w:eastAsia="en-GB"/>
              </w:rPr>
              <w:t xml:space="preserve"> (</w:t>
            </w:r>
            <w:r w:rsidR="00306B50">
              <w:rPr>
                <w:rFonts w:eastAsia="Times New Roman" w:cstheme="minorHAnsi"/>
                <w:lang w:eastAsia="en-GB"/>
              </w:rPr>
              <w:t>3</w:t>
            </w:r>
            <w:r w:rsidRPr="008A0140">
              <w:rPr>
                <w:rFonts w:eastAsia="Times New Roman" w:cstheme="minorHAnsi"/>
                <w:lang w:eastAsia="en-GB"/>
              </w:rPr>
              <w:t xml:space="preserve">) client references from international financial institutions and/or </w:t>
            </w:r>
            <w:r w:rsidRPr="008A0140" w:rsidDel="00EC6B33">
              <w:rPr>
                <w:rFonts w:eastAsia="Times New Roman" w:cstheme="minorHAnsi"/>
                <w:lang w:eastAsia="en-GB"/>
              </w:rPr>
              <w:t xml:space="preserve">public </w:t>
            </w:r>
            <w:r w:rsidRPr="008A0140">
              <w:rPr>
                <w:rFonts w:eastAsia="Times New Roman" w:cstheme="minorHAnsi"/>
                <w:lang w:eastAsia="en-GB"/>
              </w:rPr>
              <w:t xml:space="preserve">interest entities and/or international commercial banks. The services must have been performed in the last three (3) years. </w:t>
            </w:r>
          </w:p>
          <w:p w14:paraId="17D53260" w14:textId="414D4F9C" w:rsidR="009C5464" w:rsidRPr="008237FA" w:rsidRDefault="009C5464" w:rsidP="008A0140">
            <w:pPr>
              <w:spacing w:before="120" w:after="120"/>
              <w:rPr>
                <w:rFonts w:cstheme="minorHAnsi"/>
              </w:rPr>
            </w:pPr>
          </w:p>
        </w:tc>
        <w:tc>
          <w:tcPr>
            <w:tcW w:w="6379" w:type="dxa"/>
            <w:shd w:val="clear" w:color="auto" w:fill="auto"/>
          </w:tcPr>
          <w:p w14:paraId="399357CE" w14:textId="40115133" w:rsidR="00226F22" w:rsidRPr="008544BA" w:rsidRDefault="00226F22" w:rsidP="008544BA">
            <w:pPr>
              <w:spacing w:before="120" w:after="120"/>
              <w:jc w:val="both"/>
              <w:rPr>
                <w:rFonts w:eastAsia="Times New Roman" w:cstheme="minorHAnsi"/>
                <w:lang w:eastAsia="en-GB"/>
              </w:rPr>
            </w:pPr>
            <w:r w:rsidRPr="008544BA">
              <w:rPr>
                <w:rFonts w:eastAsia="Times New Roman" w:cstheme="minorHAnsi"/>
                <w:lang w:eastAsia="en-GB"/>
              </w:rPr>
              <w:t xml:space="preserve">A signed </w:t>
            </w:r>
            <w:r w:rsidR="00163E76" w:rsidRPr="008544BA">
              <w:rPr>
                <w:rFonts w:eastAsia="Times New Roman" w:cstheme="minorHAnsi"/>
                <w:lang w:eastAsia="en-GB"/>
              </w:rPr>
              <w:t xml:space="preserve">self-attestation </w:t>
            </w:r>
            <w:r w:rsidRPr="008544BA">
              <w:rPr>
                <w:rFonts w:eastAsia="Times New Roman" w:cstheme="minorHAnsi"/>
                <w:lang w:eastAsia="en-GB"/>
              </w:rPr>
              <w:t xml:space="preserve">from the </w:t>
            </w:r>
            <w:r w:rsidR="00163E76" w:rsidRPr="008544BA">
              <w:rPr>
                <w:rFonts w:eastAsia="Times New Roman" w:cstheme="minorHAnsi"/>
                <w:lang w:eastAsia="en-GB"/>
              </w:rPr>
              <w:t>C</w:t>
            </w:r>
            <w:r w:rsidRPr="008544BA">
              <w:rPr>
                <w:rFonts w:eastAsia="Times New Roman" w:cstheme="minorHAnsi"/>
                <w:lang w:eastAsia="en-GB"/>
              </w:rPr>
              <w:t xml:space="preserve">andidate confirming the ability to fulfil the </w:t>
            </w:r>
            <w:r w:rsidR="00163E76" w:rsidRPr="008544BA">
              <w:rPr>
                <w:rFonts w:eastAsia="Times New Roman" w:cstheme="minorHAnsi"/>
                <w:lang w:eastAsia="en-GB"/>
              </w:rPr>
              <w:t>requirements set out under this item</w:t>
            </w:r>
            <w:r w:rsidRPr="008544BA">
              <w:rPr>
                <w:rFonts w:eastAsia="Times New Roman" w:cstheme="minorHAnsi"/>
                <w:lang w:eastAsia="en-GB"/>
              </w:rPr>
              <w:t xml:space="preserve">. No specific template is requested by </w:t>
            </w:r>
            <w:r w:rsidR="00163E76" w:rsidRPr="008544BA">
              <w:rPr>
                <w:rFonts w:eastAsia="Times New Roman" w:cstheme="minorHAnsi"/>
                <w:lang w:eastAsia="en-GB"/>
              </w:rPr>
              <w:t xml:space="preserve">the </w:t>
            </w:r>
            <w:r w:rsidR="000106B6">
              <w:rPr>
                <w:rFonts w:eastAsia="Times New Roman" w:cstheme="minorHAnsi"/>
                <w:lang w:eastAsia="en-GB"/>
              </w:rPr>
              <w:t>EFSF</w:t>
            </w:r>
            <w:r w:rsidRPr="008544BA">
              <w:rPr>
                <w:rFonts w:eastAsia="Times New Roman" w:cstheme="minorHAnsi"/>
                <w:lang w:eastAsia="en-GB"/>
              </w:rPr>
              <w:t>.</w:t>
            </w:r>
          </w:p>
          <w:p w14:paraId="35845E49" w14:textId="57601F54" w:rsidR="00E73F51" w:rsidRPr="008544BA" w:rsidRDefault="00E73F51" w:rsidP="008544BA">
            <w:pPr>
              <w:spacing w:before="120" w:after="120"/>
              <w:jc w:val="both"/>
              <w:rPr>
                <w:rFonts w:eastAsia="Times New Roman" w:cstheme="minorHAnsi"/>
                <w:lang w:eastAsia="en-GB"/>
              </w:rPr>
            </w:pPr>
            <w:r w:rsidRPr="008544BA">
              <w:rPr>
                <w:rFonts w:eastAsia="Times New Roman" w:cstheme="minorHAnsi"/>
                <w:lang w:eastAsia="en-GB"/>
              </w:rPr>
              <w:t xml:space="preserve">Please detail the services you have provided to each of the </w:t>
            </w:r>
            <w:r w:rsidR="008355A4">
              <w:rPr>
                <w:rFonts w:eastAsia="Times New Roman" w:cstheme="minorHAnsi"/>
                <w:lang w:eastAsia="en-GB"/>
              </w:rPr>
              <w:t xml:space="preserve">three (3) </w:t>
            </w:r>
            <w:r w:rsidRPr="008544BA">
              <w:rPr>
                <w:rFonts w:eastAsia="Times New Roman" w:cstheme="minorHAnsi"/>
                <w:lang w:eastAsia="en-GB"/>
              </w:rPr>
              <w:t xml:space="preserve">international financial institutions and/or </w:t>
            </w:r>
            <w:r w:rsidRPr="008544BA" w:rsidDel="00D93B69">
              <w:rPr>
                <w:rFonts w:eastAsia="Times New Roman" w:cstheme="minorHAnsi"/>
                <w:lang w:eastAsia="en-GB"/>
              </w:rPr>
              <w:t xml:space="preserve">public </w:t>
            </w:r>
            <w:r w:rsidRPr="008544BA">
              <w:rPr>
                <w:rFonts w:eastAsia="Times New Roman" w:cstheme="minorHAnsi"/>
                <w:lang w:eastAsia="en-GB"/>
              </w:rPr>
              <w:t>interest entities and/or international commercial banks, for which you have provided client references.</w:t>
            </w:r>
            <w:r w:rsidRPr="008544BA" w:rsidDel="00672DB1">
              <w:rPr>
                <w:rFonts w:eastAsia="Times New Roman" w:cstheme="minorHAnsi"/>
                <w:lang w:eastAsia="en-GB"/>
              </w:rPr>
              <w:t xml:space="preserve"> </w:t>
            </w:r>
            <w:r w:rsidRPr="008544BA">
              <w:rPr>
                <w:rFonts w:eastAsia="Times New Roman" w:cstheme="minorHAnsi"/>
                <w:lang w:eastAsia="en-GB"/>
              </w:rPr>
              <w:t xml:space="preserve"> </w:t>
            </w:r>
          </w:p>
          <w:p w14:paraId="3221EA4A" w14:textId="77777777" w:rsidR="00E73F51" w:rsidRPr="008544BA" w:rsidRDefault="00E73F51" w:rsidP="008544BA">
            <w:pPr>
              <w:spacing w:before="120" w:after="120"/>
              <w:jc w:val="both"/>
              <w:rPr>
                <w:rFonts w:eastAsia="Times New Roman" w:cstheme="minorHAnsi"/>
                <w:lang w:eastAsia="en-GB"/>
              </w:rPr>
            </w:pPr>
            <w:r w:rsidRPr="008544BA">
              <w:rPr>
                <w:rFonts w:eastAsia="Times New Roman" w:cstheme="minorHAnsi"/>
                <w:lang w:eastAsia="en-GB"/>
              </w:rPr>
              <w:t>Please include the following:</w:t>
            </w:r>
          </w:p>
          <w:p w14:paraId="5A25F591" w14:textId="77777777" w:rsidR="00E73F51" w:rsidRPr="008544BA" w:rsidRDefault="00E73F51" w:rsidP="0003347E">
            <w:pPr>
              <w:spacing w:before="120" w:after="120"/>
              <w:jc w:val="both"/>
              <w:rPr>
                <w:rFonts w:eastAsia="Times New Roman" w:cstheme="minorHAnsi"/>
                <w:lang w:eastAsia="en-GB"/>
              </w:rPr>
            </w:pPr>
            <w:r w:rsidRPr="008544BA">
              <w:rPr>
                <w:rFonts w:eastAsia="Times New Roman" w:cstheme="minorHAnsi"/>
                <w:lang w:eastAsia="en-GB"/>
              </w:rPr>
              <w:t>Name of client</w:t>
            </w:r>
          </w:p>
          <w:p w14:paraId="7D4AAFF6" w14:textId="77777777" w:rsidR="00E73F51" w:rsidRPr="008544BA" w:rsidRDefault="00E73F51" w:rsidP="0003347E">
            <w:pPr>
              <w:spacing w:before="120" w:after="120"/>
              <w:jc w:val="both"/>
              <w:rPr>
                <w:rFonts w:eastAsia="Times New Roman" w:cstheme="minorHAnsi"/>
                <w:lang w:eastAsia="en-GB"/>
              </w:rPr>
            </w:pPr>
            <w:r w:rsidRPr="008544BA">
              <w:rPr>
                <w:rFonts w:eastAsia="Times New Roman" w:cstheme="minorHAnsi"/>
                <w:lang w:eastAsia="en-GB"/>
              </w:rPr>
              <w:t>Start and end date of the engagement</w:t>
            </w:r>
          </w:p>
          <w:p w14:paraId="354D6CF9" w14:textId="77777777" w:rsidR="00E73F51" w:rsidRPr="008544BA" w:rsidRDefault="00E73F51" w:rsidP="0003347E">
            <w:pPr>
              <w:spacing w:before="120" w:after="120"/>
              <w:jc w:val="both"/>
              <w:rPr>
                <w:rFonts w:eastAsia="Times New Roman" w:cstheme="minorHAnsi"/>
                <w:lang w:eastAsia="en-GB"/>
              </w:rPr>
            </w:pPr>
            <w:r w:rsidRPr="008544BA">
              <w:rPr>
                <w:rFonts w:eastAsia="Times New Roman" w:cstheme="minorHAnsi"/>
                <w:lang w:eastAsia="en-GB"/>
              </w:rPr>
              <w:t>Scope of the engagement</w:t>
            </w:r>
          </w:p>
          <w:p w14:paraId="765A68FE" w14:textId="77777777" w:rsidR="00E73F51" w:rsidRPr="008544BA" w:rsidRDefault="00E73F51" w:rsidP="0003347E">
            <w:pPr>
              <w:spacing w:before="120" w:after="120"/>
              <w:jc w:val="both"/>
              <w:rPr>
                <w:rFonts w:eastAsia="Times New Roman" w:cstheme="minorHAnsi"/>
                <w:lang w:eastAsia="en-GB"/>
              </w:rPr>
            </w:pPr>
            <w:r w:rsidRPr="008544BA">
              <w:rPr>
                <w:rFonts w:eastAsia="Times New Roman" w:cstheme="minorHAnsi"/>
                <w:lang w:eastAsia="en-GB"/>
              </w:rPr>
              <w:t xml:space="preserve">Accounting framework applicable to the audited financial statements  </w:t>
            </w:r>
          </w:p>
          <w:p w14:paraId="057ABEA1" w14:textId="77777777" w:rsidR="00E73F51" w:rsidRPr="008544BA" w:rsidRDefault="00E73F51" w:rsidP="0003347E">
            <w:pPr>
              <w:spacing w:before="120" w:after="120"/>
              <w:jc w:val="both"/>
              <w:rPr>
                <w:rFonts w:eastAsia="Times New Roman" w:cstheme="minorHAnsi"/>
                <w:lang w:eastAsia="en-GB"/>
              </w:rPr>
            </w:pPr>
            <w:r w:rsidRPr="008544BA">
              <w:rPr>
                <w:rFonts w:eastAsia="Times New Roman" w:cstheme="minorHAnsi"/>
                <w:lang w:eastAsia="en-GB"/>
              </w:rPr>
              <w:t>Types of financial instruments audited in the context of the engagement</w:t>
            </w:r>
          </w:p>
          <w:p w14:paraId="1A1B0254" w14:textId="50EFDEC2" w:rsidR="009C5464" w:rsidRPr="008237FA" w:rsidRDefault="00E73F51" w:rsidP="0003347E">
            <w:pPr>
              <w:spacing w:before="120" w:after="120"/>
              <w:jc w:val="both"/>
              <w:rPr>
                <w:rFonts w:eastAsia="Times New Roman" w:cstheme="minorHAnsi"/>
                <w:lang w:eastAsia="en-GB"/>
              </w:rPr>
            </w:pPr>
            <w:r w:rsidRPr="008544BA">
              <w:rPr>
                <w:rFonts w:eastAsia="Times New Roman" w:cstheme="minorHAnsi"/>
                <w:lang w:eastAsia="en-GB"/>
              </w:rPr>
              <w:t>Confirmation that the</w:t>
            </w:r>
            <w:r w:rsidRPr="008544BA" w:rsidDel="00975B6D">
              <w:rPr>
                <w:rFonts w:eastAsia="Times New Roman" w:cstheme="minorHAnsi"/>
                <w:lang w:eastAsia="en-GB"/>
              </w:rPr>
              <w:t xml:space="preserve"> </w:t>
            </w:r>
            <w:r w:rsidRPr="008544BA">
              <w:rPr>
                <w:rFonts w:eastAsia="Times New Roman" w:cstheme="minorHAnsi"/>
                <w:lang w:eastAsia="en-GB"/>
              </w:rPr>
              <w:t>services were delivered in full and on time.</w:t>
            </w:r>
          </w:p>
        </w:tc>
      </w:tr>
      <w:tr w:rsidR="003D5373" w:rsidRPr="008237FA" w14:paraId="63CB5BB4" w14:textId="77777777" w:rsidTr="00C92461">
        <w:trPr>
          <w:trHeight w:val="801"/>
        </w:trPr>
        <w:tc>
          <w:tcPr>
            <w:tcW w:w="993" w:type="dxa"/>
          </w:tcPr>
          <w:p w14:paraId="57DE382C" w14:textId="77777777" w:rsidR="003D5373" w:rsidRPr="008237FA" w:rsidRDefault="003D5373" w:rsidP="00F93EEC">
            <w:pPr>
              <w:pStyle w:val="Text2"/>
              <w:numPr>
                <w:ilvl w:val="0"/>
                <w:numId w:val="14"/>
              </w:numPr>
              <w:rPr>
                <w:rFonts w:asciiTheme="minorHAnsi" w:hAnsiTheme="minorHAnsi" w:cstheme="minorHAnsi"/>
                <w:sz w:val="22"/>
                <w:szCs w:val="22"/>
              </w:rPr>
            </w:pPr>
          </w:p>
        </w:tc>
        <w:tc>
          <w:tcPr>
            <w:tcW w:w="2731" w:type="dxa"/>
            <w:vAlign w:val="center"/>
          </w:tcPr>
          <w:p w14:paraId="70179D14" w14:textId="77777777" w:rsidR="00A51BDF" w:rsidRPr="008237FA" w:rsidRDefault="00A51BDF" w:rsidP="00A51BDF">
            <w:pPr>
              <w:pStyle w:val="Text2"/>
              <w:ind w:left="0"/>
              <w:jc w:val="left"/>
              <w:rPr>
                <w:rFonts w:asciiTheme="minorHAnsi" w:hAnsiTheme="minorHAnsi" w:cstheme="minorHAnsi"/>
                <w:sz w:val="22"/>
                <w:szCs w:val="22"/>
              </w:rPr>
            </w:pPr>
            <w:r w:rsidRPr="008237FA">
              <w:rPr>
                <w:rFonts w:asciiTheme="minorHAnsi" w:hAnsiTheme="minorHAnsi" w:cstheme="minorHAnsi"/>
                <w:sz w:val="22"/>
                <w:szCs w:val="22"/>
              </w:rPr>
              <w:t>The Candidate must have technical capacity to perform the Contract</w:t>
            </w:r>
          </w:p>
          <w:p w14:paraId="031DC3E8" w14:textId="536BF80B" w:rsidR="003D5373" w:rsidRPr="008237FA" w:rsidRDefault="003D5373" w:rsidP="00163E76">
            <w:pPr>
              <w:pStyle w:val="Text2"/>
              <w:ind w:left="0"/>
              <w:rPr>
                <w:rFonts w:asciiTheme="minorHAnsi" w:hAnsiTheme="minorHAnsi" w:cstheme="minorHAnsi"/>
                <w:sz w:val="22"/>
                <w:szCs w:val="22"/>
              </w:rPr>
            </w:pPr>
          </w:p>
        </w:tc>
        <w:tc>
          <w:tcPr>
            <w:tcW w:w="6057" w:type="dxa"/>
          </w:tcPr>
          <w:p w14:paraId="6618B517" w14:textId="77777777" w:rsidR="00C92461" w:rsidRPr="008237FA" w:rsidRDefault="00C92461" w:rsidP="00C92461">
            <w:pPr>
              <w:pStyle w:val="Text2"/>
              <w:ind w:left="0"/>
              <w:rPr>
                <w:rFonts w:asciiTheme="minorHAnsi" w:hAnsiTheme="minorHAnsi" w:cstheme="minorHAnsi"/>
                <w:sz w:val="22"/>
                <w:szCs w:val="22"/>
              </w:rPr>
            </w:pPr>
            <w:r w:rsidRPr="008237FA">
              <w:rPr>
                <w:rFonts w:asciiTheme="minorHAnsi" w:hAnsiTheme="minorHAnsi" w:cstheme="minorHAnsi"/>
                <w:sz w:val="22"/>
                <w:szCs w:val="22"/>
              </w:rPr>
              <w:t>Please confirm you have experience in auditing complex financial instruments in the last three (3) years and provide a list of the types of instruments which you have audited.</w:t>
            </w:r>
          </w:p>
          <w:p w14:paraId="349E3DA0" w14:textId="220CF4D1" w:rsidR="003D5373" w:rsidRPr="008237FA" w:rsidRDefault="003D5373" w:rsidP="00C92461">
            <w:pPr>
              <w:pStyle w:val="Text2"/>
              <w:ind w:left="0"/>
              <w:rPr>
                <w:rFonts w:cstheme="minorHAnsi"/>
                <w:sz w:val="22"/>
                <w:szCs w:val="22"/>
              </w:rPr>
            </w:pPr>
            <w:r w:rsidRPr="008237FA">
              <w:rPr>
                <w:rFonts w:cstheme="minorHAnsi"/>
                <w:sz w:val="22"/>
                <w:szCs w:val="22"/>
                <w:highlight w:val="yellow"/>
              </w:rPr>
              <w:br/>
            </w:r>
          </w:p>
          <w:p w14:paraId="27F15F8B" w14:textId="34296F43" w:rsidR="00F04E23" w:rsidRPr="008237FA" w:rsidRDefault="00F04E23" w:rsidP="00491019">
            <w:pPr>
              <w:rPr>
                <w:rFonts w:cstheme="minorHAnsi"/>
                <w:highlight w:val="yellow"/>
              </w:rPr>
            </w:pPr>
          </w:p>
        </w:tc>
        <w:tc>
          <w:tcPr>
            <w:tcW w:w="6379" w:type="dxa"/>
            <w:shd w:val="clear" w:color="auto" w:fill="auto"/>
          </w:tcPr>
          <w:p w14:paraId="51D49D03" w14:textId="00EE4F1A" w:rsidR="003D5373" w:rsidRPr="008237FA" w:rsidRDefault="003D5373" w:rsidP="003D5373">
            <w:pPr>
              <w:pStyle w:val="Text2"/>
              <w:ind w:left="0"/>
              <w:rPr>
                <w:rFonts w:asciiTheme="minorHAnsi" w:eastAsiaTheme="minorHAnsi" w:hAnsiTheme="minorHAnsi" w:cstheme="minorHAnsi"/>
                <w:sz w:val="22"/>
                <w:szCs w:val="22"/>
                <w:lang w:eastAsia="en-US"/>
              </w:rPr>
            </w:pPr>
            <w:r w:rsidRPr="008237FA">
              <w:rPr>
                <w:rFonts w:asciiTheme="minorHAnsi" w:hAnsiTheme="minorHAnsi" w:cstheme="minorHAnsi"/>
                <w:sz w:val="22"/>
                <w:szCs w:val="22"/>
              </w:rPr>
              <w:t xml:space="preserve">A signed </w:t>
            </w:r>
            <w:r w:rsidR="00163E76" w:rsidRPr="008237FA">
              <w:rPr>
                <w:rFonts w:asciiTheme="minorHAnsi" w:hAnsiTheme="minorHAnsi" w:cstheme="minorHAnsi"/>
                <w:sz w:val="22"/>
                <w:szCs w:val="22"/>
              </w:rPr>
              <w:t>self-attestation</w:t>
            </w:r>
            <w:r w:rsidRPr="008237FA">
              <w:rPr>
                <w:rFonts w:asciiTheme="minorHAnsi" w:hAnsiTheme="minorHAnsi" w:cstheme="minorHAnsi"/>
                <w:sz w:val="22"/>
                <w:szCs w:val="22"/>
              </w:rPr>
              <w:t xml:space="preserve"> from the </w:t>
            </w:r>
            <w:r w:rsidR="00163E76" w:rsidRPr="008237FA">
              <w:rPr>
                <w:rFonts w:asciiTheme="minorHAnsi" w:hAnsiTheme="minorHAnsi" w:cstheme="minorHAnsi"/>
                <w:sz w:val="22"/>
                <w:szCs w:val="22"/>
              </w:rPr>
              <w:t>C</w:t>
            </w:r>
            <w:r w:rsidRPr="008237FA">
              <w:rPr>
                <w:rFonts w:asciiTheme="minorHAnsi" w:hAnsiTheme="minorHAnsi" w:cstheme="minorHAnsi"/>
                <w:sz w:val="22"/>
                <w:szCs w:val="22"/>
              </w:rPr>
              <w:t xml:space="preserve">andidate confirming the ability to fulfil the </w:t>
            </w:r>
            <w:r w:rsidR="00163E76" w:rsidRPr="008237FA">
              <w:rPr>
                <w:rFonts w:asciiTheme="minorHAnsi" w:hAnsiTheme="minorHAnsi" w:cstheme="minorHAnsi"/>
                <w:sz w:val="22"/>
                <w:szCs w:val="22"/>
              </w:rPr>
              <w:t>requirements set out under this item</w:t>
            </w:r>
            <w:r w:rsidRPr="008237FA">
              <w:rPr>
                <w:rFonts w:asciiTheme="minorHAnsi" w:hAnsiTheme="minorHAnsi" w:cstheme="minorHAnsi"/>
                <w:sz w:val="22"/>
                <w:szCs w:val="22"/>
              </w:rPr>
              <w:t xml:space="preserve">. </w:t>
            </w:r>
            <w:r w:rsidRPr="008237FA">
              <w:rPr>
                <w:rFonts w:asciiTheme="minorHAnsi" w:eastAsiaTheme="minorHAnsi" w:hAnsiTheme="minorHAnsi" w:cstheme="minorHAnsi"/>
                <w:sz w:val="22"/>
                <w:szCs w:val="22"/>
                <w:lang w:eastAsia="en-US"/>
              </w:rPr>
              <w:t xml:space="preserve">No specific template is requested by </w:t>
            </w:r>
            <w:r w:rsidR="000106B6">
              <w:rPr>
                <w:rFonts w:asciiTheme="minorHAnsi" w:eastAsiaTheme="minorHAnsi" w:hAnsiTheme="minorHAnsi" w:cstheme="minorHAnsi"/>
                <w:sz w:val="22"/>
                <w:szCs w:val="22"/>
                <w:lang w:eastAsia="en-US"/>
              </w:rPr>
              <w:t>EFSF</w:t>
            </w:r>
            <w:r w:rsidRPr="008237FA">
              <w:rPr>
                <w:rFonts w:asciiTheme="minorHAnsi" w:eastAsiaTheme="minorHAnsi" w:hAnsiTheme="minorHAnsi" w:cstheme="minorHAnsi"/>
                <w:sz w:val="22"/>
                <w:szCs w:val="22"/>
                <w:lang w:eastAsia="en-US"/>
              </w:rPr>
              <w:t>.</w:t>
            </w:r>
          </w:p>
          <w:p w14:paraId="71EB1D2E" w14:textId="20A62CAF" w:rsidR="003D5373" w:rsidRPr="008237FA" w:rsidRDefault="003D5373" w:rsidP="00163E76">
            <w:pPr>
              <w:pStyle w:val="Text2"/>
              <w:ind w:left="0"/>
              <w:rPr>
                <w:rFonts w:asciiTheme="minorHAnsi" w:eastAsiaTheme="minorHAnsi" w:hAnsiTheme="minorHAnsi" w:cstheme="minorHAnsi"/>
                <w:sz w:val="22"/>
                <w:szCs w:val="22"/>
                <w:highlight w:val="yellow"/>
                <w:lang w:eastAsia="en-US"/>
              </w:rPr>
            </w:pPr>
          </w:p>
        </w:tc>
      </w:tr>
      <w:tr w:rsidR="00540ABA" w:rsidRPr="008237FA" w14:paraId="7274E925" w14:textId="77777777" w:rsidTr="00C92461">
        <w:trPr>
          <w:trHeight w:val="801"/>
        </w:trPr>
        <w:tc>
          <w:tcPr>
            <w:tcW w:w="993" w:type="dxa"/>
          </w:tcPr>
          <w:p w14:paraId="1EB39D0F" w14:textId="77777777" w:rsidR="00540ABA" w:rsidRPr="008237FA" w:rsidRDefault="00540ABA" w:rsidP="00F93EEC">
            <w:pPr>
              <w:pStyle w:val="Text2"/>
              <w:numPr>
                <w:ilvl w:val="0"/>
                <w:numId w:val="14"/>
              </w:numPr>
              <w:rPr>
                <w:rFonts w:asciiTheme="minorHAnsi" w:hAnsiTheme="minorHAnsi" w:cstheme="minorHAnsi"/>
                <w:sz w:val="22"/>
                <w:szCs w:val="22"/>
              </w:rPr>
            </w:pPr>
          </w:p>
        </w:tc>
        <w:tc>
          <w:tcPr>
            <w:tcW w:w="2731" w:type="dxa"/>
            <w:vAlign w:val="center"/>
          </w:tcPr>
          <w:p w14:paraId="61CB4D59" w14:textId="77777777" w:rsidR="00540ABA" w:rsidRPr="008237FA" w:rsidRDefault="00540ABA" w:rsidP="00540ABA">
            <w:pPr>
              <w:pStyle w:val="Text2"/>
              <w:ind w:left="0"/>
              <w:jc w:val="left"/>
              <w:rPr>
                <w:rFonts w:asciiTheme="minorHAnsi" w:hAnsiTheme="minorHAnsi" w:cstheme="minorHAnsi"/>
                <w:sz w:val="22"/>
                <w:szCs w:val="22"/>
              </w:rPr>
            </w:pPr>
            <w:r w:rsidRPr="008237FA">
              <w:rPr>
                <w:rFonts w:asciiTheme="minorHAnsi" w:hAnsiTheme="minorHAnsi" w:cstheme="minorHAnsi"/>
                <w:sz w:val="22"/>
                <w:szCs w:val="22"/>
              </w:rPr>
              <w:t>The Candidate must have technical capacity to perform the Contract</w:t>
            </w:r>
          </w:p>
          <w:p w14:paraId="6B9CF9AD" w14:textId="77777777" w:rsidR="00540ABA" w:rsidRPr="008237FA" w:rsidRDefault="00540ABA" w:rsidP="00A51BDF">
            <w:pPr>
              <w:pStyle w:val="Text2"/>
              <w:ind w:left="0"/>
              <w:jc w:val="left"/>
              <w:rPr>
                <w:rFonts w:asciiTheme="minorHAnsi" w:hAnsiTheme="minorHAnsi" w:cstheme="minorHAnsi"/>
                <w:sz w:val="22"/>
                <w:szCs w:val="22"/>
              </w:rPr>
            </w:pPr>
          </w:p>
        </w:tc>
        <w:tc>
          <w:tcPr>
            <w:tcW w:w="6057" w:type="dxa"/>
          </w:tcPr>
          <w:p w14:paraId="0A212782" w14:textId="6F7CAD9E" w:rsidR="00540ABA" w:rsidRPr="008237FA" w:rsidRDefault="00540ABA" w:rsidP="00540ABA">
            <w:pPr>
              <w:rPr>
                <w:rFonts w:cstheme="minorHAnsi"/>
              </w:rPr>
            </w:pPr>
            <w:r w:rsidRPr="0082143A">
              <w:rPr>
                <w:rFonts w:cstheme="minorHAnsi"/>
              </w:rPr>
              <w:t>Please confirm that you have appropriate quality control systems in place</w:t>
            </w:r>
            <w:r w:rsidR="00CE7E21" w:rsidRPr="0082143A">
              <w:rPr>
                <w:rFonts w:cstheme="minorHAnsi"/>
              </w:rPr>
              <w:t xml:space="preserve"> as required by the</w:t>
            </w:r>
            <w:r w:rsidR="009B4ABF" w:rsidRPr="0082143A">
              <w:rPr>
                <w:rFonts w:cstheme="minorHAnsi"/>
              </w:rPr>
              <w:t xml:space="preserve"> </w:t>
            </w:r>
            <w:r w:rsidR="009B4ABF">
              <w:rPr>
                <w:rFonts w:cstheme="minorHAnsi"/>
              </w:rPr>
              <w:t xml:space="preserve">Luxembourg </w:t>
            </w:r>
            <w:r w:rsidR="009B4ABF" w:rsidRPr="009B4ABF">
              <w:rPr>
                <w:rFonts w:cstheme="minorHAnsi"/>
              </w:rPr>
              <w:t>Law of 23 July 2016</w:t>
            </w:r>
            <w:r w:rsidR="004D42D9">
              <w:rPr>
                <w:rFonts w:cstheme="minorHAnsi"/>
              </w:rPr>
              <w:t>,</w:t>
            </w:r>
            <w:r w:rsidR="009B4ABF" w:rsidRPr="009B4ABF">
              <w:rPr>
                <w:rFonts w:cstheme="minorHAnsi"/>
              </w:rPr>
              <w:t xml:space="preserve"> concerning the audit profession</w:t>
            </w:r>
            <w:r w:rsidR="004D42D9">
              <w:rPr>
                <w:rFonts w:cstheme="minorHAnsi"/>
              </w:rPr>
              <w:t>,</w:t>
            </w:r>
            <w:r w:rsidR="00DE5E7C">
              <w:rPr>
                <w:rFonts w:cstheme="minorHAnsi"/>
              </w:rPr>
              <w:t xml:space="preserve"> in </w:t>
            </w:r>
            <w:r w:rsidR="00924967">
              <w:rPr>
                <w:rFonts w:cstheme="minorHAnsi"/>
              </w:rPr>
              <w:t xml:space="preserve">line with the International Auditing Standards </w:t>
            </w:r>
            <w:r w:rsidR="00BA01FE">
              <w:rPr>
                <w:rFonts w:cstheme="minorHAnsi"/>
              </w:rPr>
              <w:t>on Quality Control (</w:t>
            </w:r>
            <w:r w:rsidR="00264394">
              <w:rPr>
                <w:rFonts w:cstheme="minorHAnsi"/>
              </w:rPr>
              <w:t>ISQM</w:t>
            </w:r>
            <w:r w:rsidR="00BA01FE">
              <w:rPr>
                <w:rFonts w:cstheme="minorHAnsi"/>
              </w:rPr>
              <w:t>)</w:t>
            </w:r>
            <w:r w:rsidRPr="0082143A">
              <w:rPr>
                <w:rFonts w:cstheme="minorHAnsi"/>
              </w:rPr>
              <w:t>.</w:t>
            </w:r>
          </w:p>
          <w:p w14:paraId="002348A7" w14:textId="77777777" w:rsidR="00540ABA" w:rsidRPr="008237FA" w:rsidRDefault="00540ABA" w:rsidP="00C92461">
            <w:pPr>
              <w:pStyle w:val="Text2"/>
              <w:ind w:left="0"/>
              <w:rPr>
                <w:rFonts w:asciiTheme="minorHAnsi" w:hAnsiTheme="minorHAnsi" w:cstheme="minorHAnsi"/>
                <w:sz w:val="22"/>
                <w:szCs w:val="22"/>
              </w:rPr>
            </w:pPr>
          </w:p>
        </w:tc>
        <w:tc>
          <w:tcPr>
            <w:tcW w:w="6379" w:type="dxa"/>
            <w:shd w:val="clear" w:color="auto" w:fill="auto"/>
          </w:tcPr>
          <w:p w14:paraId="26BB47FA" w14:textId="0272F735" w:rsidR="00540ABA" w:rsidRPr="008237FA" w:rsidRDefault="00540ABA" w:rsidP="00540ABA">
            <w:pPr>
              <w:pStyle w:val="Text2"/>
              <w:ind w:left="0"/>
              <w:rPr>
                <w:rFonts w:asciiTheme="minorHAnsi" w:eastAsiaTheme="minorHAnsi" w:hAnsiTheme="minorHAnsi" w:cstheme="minorHAnsi"/>
                <w:sz w:val="22"/>
                <w:szCs w:val="22"/>
                <w:lang w:eastAsia="en-US"/>
              </w:rPr>
            </w:pPr>
            <w:r w:rsidRPr="008237FA">
              <w:rPr>
                <w:rFonts w:asciiTheme="minorHAnsi" w:hAnsiTheme="minorHAnsi" w:cstheme="minorHAnsi"/>
                <w:sz w:val="22"/>
                <w:szCs w:val="22"/>
              </w:rPr>
              <w:t xml:space="preserve">A signed self-attestation from the Candidate confirming the ability to fulfil the requirements set out under this item. </w:t>
            </w:r>
            <w:r w:rsidRPr="008237FA">
              <w:rPr>
                <w:rFonts w:asciiTheme="minorHAnsi" w:eastAsiaTheme="minorHAnsi" w:hAnsiTheme="minorHAnsi" w:cstheme="minorHAnsi"/>
                <w:sz w:val="22"/>
                <w:szCs w:val="22"/>
                <w:lang w:eastAsia="en-US"/>
              </w:rPr>
              <w:t xml:space="preserve">No specific template is requested by </w:t>
            </w:r>
            <w:r w:rsidR="000106B6">
              <w:rPr>
                <w:rFonts w:asciiTheme="minorHAnsi" w:eastAsiaTheme="minorHAnsi" w:hAnsiTheme="minorHAnsi" w:cstheme="minorHAnsi"/>
                <w:sz w:val="22"/>
                <w:szCs w:val="22"/>
                <w:lang w:eastAsia="en-US"/>
              </w:rPr>
              <w:t>EFSF</w:t>
            </w:r>
            <w:r w:rsidRPr="008237FA">
              <w:rPr>
                <w:rFonts w:asciiTheme="minorHAnsi" w:eastAsiaTheme="minorHAnsi" w:hAnsiTheme="minorHAnsi" w:cstheme="minorHAnsi"/>
                <w:sz w:val="22"/>
                <w:szCs w:val="22"/>
                <w:lang w:eastAsia="en-US"/>
              </w:rPr>
              <w:t>.</w:t>
            </w:r>
          </w:p>
          <w:p w14:paraId="64A6EA3C" w14:textId="77777777" w:rsidR="00540ABA" w:rsidRPr="008237FA" w:rsidRDefault="00540ABA" w:rsidP="003D5373">
            <w:pPr>
              <w:pStyle w:val="Text2"/>
              <w:ind w:left="0"/>
              <w:rPr>
                <w:rFonts w:asciiTheme="minorHAnsi" w:hAnsiTheme="minorHAnsi" w:cstheme="minorHAnsi"/>
                <w:sz w:val="22"/>
                <w:szCs w:val="22"/>
              </w:rPr>
            </w:pPr>
          </w:p>
        </w:tc>
      </w:tr>
      <w:tr w:rsidR="00226F22" w:rsidRPr="008237FA" w14:paraId="3A2C9AFE" w14:textId="54314213" w:rsidTr="0003347E">
        <w:trPr>
          <w:trHeight w:val="1830"/>
        </w:trPr>
        <w:tc>
          <w:tcPr>
            <w:tcW w:w="993" w:type="dxa"/>
            <w:shd w:val="clear" w:color="auto" w:fill="auto"/>
          </w:tcPr>
          <w:p w14:paraId="33ACA54B" w14:textId="6FA0A792" w:rsidR="00226F22" w:rsidRPr="008237FA" w:rsidRDefault="00226F22" w:rsidP="00F93EEC">
            <w:pPr>
              <w:pStyle w:val="Text2"/>
              <w:numPr>
                <w:ilvl w:val="0"/>
                <w:numId w:val="14"/>
              </w:numPr>
              <w:rPr>
                <w:rFonts w:asciiTheme="minorHAnsi" w:hAnsiTheme="minorHAnsi" w:cstheme="minorHAnsi"/>
                <w:sz w:val="22"/>
                <w:szCs w:val="22"/>
              </w:rPr>
            </w:pPr>
          </w:p>
        </w:tc>
        <w:tc>
          <w:tcPr>
            <w:tcW w:w="2731" w:type="dxa"/>
            <w:vAlign w:val="center"/>
          </w:tcPr>
          <w:p w14:paraId="66E09106" w14:textId="44E3CDAD" w:rsidR="0003347E" w:rsidRPr="008237FA" w:rsidRDefault="0003347E" w:rsidP="0003347E">
            <w:pPr>
              <w:pStyle w:val="Text2"/>
              <w:ind w:left="0"/>
              <w:jc w:val="left"/>
              <w:rPr>
                <w:rFonts w:asciiTheme="minorHAnsi" w:hAnsiTheme="minorHAnsi" w:cstheme="minorHAnsi"/>
                <w:sz w:val="22"/>
                <w:szCs w:val="22"/>
              </w:rPr>
            </w:pPr>
            <w:r w:rsidRPr="008237FA">
              <w:rPr>
                <w:rFonts w:asciiTheme="minorHAnsi" w:hAnsiTheme="minorHAnsi" w:cstheme="minorHAnsi"/>
                <w:sz w:val="22"/>
                <w:szCs w:val="22"/>
              </w:rPr>
              <w:t>The Candidate must have technical capacity to perform the Contract</w:t>
            </w:r>
          </w:p>
          <w:p w14:paraId="14187700" w14:textId="33E15758" w:rsidR="00226F22" w:rsidRPr="008237FA" w:rsidRDefault="00226F22" w:rsidP="00491019">
            <w:pPr>
              <w:pStyle w:val="Text2"/>
              <w:ind w:left="0"/>
              <w:rPr>
                <w:rFonts w:cstheme="minorHAnsi"/>
                <w:sz w:val="22"/>
                <w:szCs w:val="22"/>
                <w:highlight w:val="yellow"/>
              </w:rPr>
            </w:pPr>
          </w:p>
        </w:tc>
        <w:tc>
          <w:tcPr>
            <w:tcW w:w="6057" w:type="dxa"/>
          </w:tcPr>
          <w:p w14:paraId="25C2305A" w14:textId="63DDA7D0" w:rsidR="00C35644" w:rsidRPr="00C35644" w:rsidRDefault="00C35644" w:rsidP="00C35644">
            <w:pPr>
              <w:rPr>
                <w:rFonts w:cstheme="minorHAnsi"/>
              </w:rPr>
            </w:pPr>
            <w:r w:rsidRPr="00C35644">
              <w:rPr>
                <w:rFonts w:cstheme="minorHAnsi"/>
              </w:rPr>
              <w:t xml:space="preserve">Please confirm that the audit experience of the audit team, which will be assigned to the Engagement will cover: </w:t>
            </w:r>
          </w:p>
          <w:p w14:paraId="25C5C3B0" w14:textId="1A16EC7A" w:rsidR="00C35644" w:rsidRPr="00C35644" w:rsidRDefault="00C35644" w:rsidP="00C35644">
            <w:pPr>
              <w:rPr>
                <w:rFonts w:cstheme="minorHAnsi"/>
              </w:rPr>
            </w:pPr>
            <w:r w:rsidRPr="00C35644">
              <w:rPr>
                <w:rFonts w:cstheme="minorHAnsi"/>
              </w:rPr>
              <w:t>•</w:t>
            </w:r>
            <w:r w:rsidRPr="00C35644">
              <w:rPr>
                <w:rFonts w:cstheme="minorHAnsi"/>
              </w:rPr>
              <w:tab/>
              <w:t>The International Financial Reporting Standards (IFRS) as adopted by the European Union</w:t>
            </w:r>
          </w:p>
          <w:p w14:paraId="2EF10C5B" w14:textId="0A2387B5" w:rsidR="00C35644" w:rsidRPr="00C35644" w:rsidRDefault="00C35644" w:rsidP="00C35644">
            <w:pPr>
              <w:rPr>
                <w:rFonts w:cstheme="minorHAnsi"/>
              </w:rPr>
            </w:pPr>
            <w:r w:rsidRPr="00C35644">
              <w:rPr>
                <w:rFonts w:cstheme="minorHAnsi"/>
              </w:rPr>
              <w:t>•</w:t>
            </w:r>
            <w:r w:rsidRPr="00C35644">
              <w:rPr>
                <w:rFonts w:cstheme="minorHAnsi"/>
              </w:rPr>
              <w:tab/>
              <w:t xml:space="preserve">Auditing of financial transactions, including funding, </w:t>
            </w:r>
            <w:proofErr w:type="gramStart"/>
            <w:r w:rsidRPr="00C35644">
              <w:rPr>
                <w:rFonts w:cstheme="minorHAnsi"/>
              </w:rPr>
              <w:t>investment</w:t>
            </w:r>
            <w:proofErr w:type="gramEnd"/>
            <w:r w:rsidRPr="00C35644">
              <w:rPr>
                <w:rFonts w:cstheme="minorHAnsi"/>
              </w:rPr>
              <w:t xml:space="preserve"> and treasury transactions</w:t>
            </w:r>
          </w:p>
          <w:p w14:paraId="71AF70F6" w14:textId="1019EDAB" w:rsidR="00226F22" w:rsidRPr="008237FA" w:rsidRDefault="00C35644" w:rsidP="00C35644">
            <w:pPr>
              <w:rPr>
                <w:rFonts w:cstheme="minorHAnsi"/>
              </w:rPr>
            </w:pPr>
            <w:r w:rsidRPr="00C35644">
              <w:rPr>
                <w:rFonts w:cstheme="minorHAnsi"/>
              </w:rPr>
              <w:t>•</w:t>
            </w:r>
            <w:r w:rsidRPr="00C35644">
              <w:rPr>
                <w:rFonts w:cstheme="minorHAnsi"/>
              </w:rPr>
              <w:tab/>
              <w:t>IT Systems.</w:t>
            </w:r>
          </w:p>
        </w:tc>
        <w:tc>
          <w:tcPr>
            <w:tcW w:w="6379" w:type="dxa"/>
          </w:tcPr>
          <w:p w14:paraId="00626149" w14:textId="3E1E4E8F" w:rsidR="00DD4773" w:rsidRPr="008237FA" w:rsidRDefault="00DD4773" w:rsidP="00DD4773">
            <w:pPr>
              <w:pStyle w:val="Text2"/>
              <w:ind w:left="0"/>
              <w:rPr>
                <w:rFonts w:asciiTheme="minorHAnsi" w:eastAsiaTheme="minorHAnsi" w:hAnsiTheme="minorHAnsi" w:cstheme="minorHAnsi"/>
                <w:sz w:val="22"/>
                <w:szCs w:val="22"/>
                <w:lang w:eastAsia="en-US"/>
              </w:rPr>
            </w:pPr>
            <w:r w:rsidRPr="008237FA">
              <w:rPr>
                <w:rFonts w:asciiTheme="minorHAnsi" w:hAnsiTheme="minorHAnsi" w:cstheme="minorHAnsi"/>
                <w:sz w:val="22"/>
                <w:szCs w:val="22"/>
              </w:rPr>
              <w:t xml:space="preserve">A signed self-attestation from the Candidate confirming the ability to fulfil the requirements set out under this item. </w:t>
            </w:r>
            <w:r w:rsidRPr="008237FA">
              <w:rPr>
                <w:rFonts w:asciiTheme="minorHAnsi" w:eastAsiaTheme="minorHAnsi" w:hAnsiTheme="minorHAnsi" w:cstheme="minorHAnsi"/>
                <w:sz w:val="22"/>
                <w:szCs w:val="22"/>
                <w:lang w:eastAsia="en-US"/>
              </w:rPr>
              <w:t xml:space="preserve">No specific template is requested by </w:t>
            </w:r>
            <w:r w:rsidR="000106B6">
              <w:rPr>
                <w:rFonts w:asciiTheme="minorHAnsi" w:eastAsiaTheme="minorHAnsi" w:hAnsiTheme="minorHAnsi" w:cstheme="minorHAnsi"/>
                <w:sz w:val="22"/>
                <w:szCs w:val="22"/>
                <w:lang w:eastAsia="en-US"/>
              </w:rPr>
              <w:t>EFSF</w:t>
            </w:r>
            <w:r w:rsidRPr="008237FA">
              <w:rPr>
                <w:rFonts w:asciiTheme="minorHAnsi" w:eastAsiaTheme="minorHAnsi" w:hAnsiTheme="minorHAnsi" w:cstheme="minorHAnsi"/>
                <w:sz w:val="22"/>
                <w:szCs w:val="22"/>
                <w:lang w:eastAsia="en-US"/>
              </w:rPr>
              <w:t>.</w:t>
            </w:r>
          </w:p>
          <w:p w14:paraId="00C0A81A" w14:textId="6E91DEB7" w:rsidR="00226F22" w:rsidRPr="008237FA" w:rsidRDefault="00226F22" w:rsidP="00C20CCC">
            <w:pPr>
              <w:jc w:val="both"/>
              <w:rPr>
                <w:rFonts w:cstheme="minorHAnsi"/>
              </w:rPr>
            </w:pPr>
          </w:p>
        </w:tc>
      </w:tr>
      <w:tr w:rsidR="00364B2F" w:rsidRPr="008237FA" w14:paraId="21E1A70A" w14:textId="4211E154" w:rsidTr="00491019">
        <w:trPr>
          <w:trHeight w:val="720"/>
        </w:trPr>
        <w:tc>
          <w:tcPr>
            <w:tcW w:w="993" w:type="dxa"/>
          </w:tcPr>
          <w:p w14:paraId="26FE23AB" w14:textId="77777777" w:rsidR="00364B2F" w:rsidRPr="008237FA" w:rsidRDefault="00364B2F" w:rsidP="00C12159">
            <w:pPr>
              <w:pStyle w:val="Text2"/>
              <w:ind w:left="360"/>
              <w:rPr>
                <w:rFonts w:asciiTheme="minorHAnsi" w:hAnsiTheme="minorHAnsi" w:cstheme="minorHAnsi"/>
                <w:sz w:val="22"/>
                <w:szCs w:val="22"/>
              </w:rPr>
            </w:pPr>
          </w:p>
        </w:tc>
        <w:tc>
          <w:tcPr>
            <w:tcW w:w="2731" w:type="dxa"/>
          </w:tcPr>
          <w:p w14:paraId="74722C8E" w14:textId="355E2E0A" w:rsidR="00364B2F" w:rsidRPr="008237FA" w:rsidRDefault="00364B2F" w:rsidP="00226F22">
            <w:pPr>
              <w:jc w:val="both"/>
              <w:rPr>
                <w:rFonts w:cstheme="minorHAnsi"/>
                <w:b/>
              </w:rPr>
            </w:pPr>
          </w:p>
        </w:tc>
        <w:tc>
          <w:tcPr>
            <w:tcW w:w="6057" w:type="dxa"/>
            <w:vAlign w:val="center"/>
          </w:tcPr>
          <w:p w14:paraId="6EF82404" w14:textId="52DDDB99" w:rsidR="00364B2F" w:rsidRPr="008237FA" w:rsidRDefault="00364B2F" w:rsidP="00FB4FC2">
            <w:pPr>
              <w:jc w:val="both"/>
              <w:rPr>
                <w:rFonts w:cstheme="minorHAnsi"/>
              </w:rPr>
            </w:pPr>
          </w:p>
        </w:tc>
        <w:tc>
          <w:tcPr>
            <w:tcW w:w="6379" w:type="dxa"/>
          </w:tcPr>
          <w:p w14:paraId="70AB2AE4" w14:textId="766DCA61" w:rsidR="00364B2F" w:rsidRPr="008237FA" w:rsidRDefault="00364B2F" w:rsidP="001A0F36">
            <w:pPr>
              <w:jc w:val="both"/>
              <w:rPr>
                <w:rFonts w:cstheme="minorHAnsi"/>
              </w:rPr>
            </w:pPr>
          </w:p>
        </w:tc>
      </w:tr>
      <w:tr w:rsidR="00CE5A7A" w:rsidRPr="008237FA" w14:paraId="5F5C4B54" w14:textId="77777777" w:rsidTr="00491019">
        <w:trPr>
          <w:trHeight w:val="720"/>
        </w:trPr>
        <w:tc>
          <w:tcPr>
            <w:tcW w:w="993" w:type="dxa"/>
          </w:tcPr>
          <w:p w14:paraId="375768CD" w14:textId="77777777" w:rsidR="00CE5A7A" w:rsidRPr="008237FA" w:rsidRDefault="00CE5A7A" w:rsidP="00F93EEC">
            <w:pPr>
              <w:pStyle w:val="Text2"/>
              <w:numPr>
                <w:ilvl w:val="0"/>
                <w:numId w:val="14"/>
              </w:numPr>
              <w:rPr>
                <w:rFonts w:asciiTheme="minorHAnsi" w:hAnsiTheme="minorHAnsi" w:cstheme="minorHAnsi"/>
                <w:sz w:val="22"/>
                <w:szCs w:val="22"/>
              </w:rPr>
            </w:pPr>
          </w:p>
        </w:tc>
        <w:tc>
          <w:tcPr>
            <w:tcW w:w="2731" w:type="dxa"/>
          </w:tcPr>
          <w:p w14:paraId="7DF9D0E7" w14:textId="77777777" w:rsidR="00CE5A7A" w:rsidRPr="008237FA" w:rsidRDefault="00CE5A7A" w:rsidP="00CE5A7A">
            <w:pPr>
              <w:pStyle w:val="Text2"/>
              <w:ind w:left="0"/>
              <w:jc w:val="left"/>
              <w:rPr>
                <w:rFonts w:asciiTheme="minorHAnsi" w:hAnsiTheme="minorHAnsi" w:cstheme="minorHAnsi"/>
                <w:sz w:val="22"/>
                <w:szCs w:val="22"/>
              </w:rPr>
            </w:pPr>
            <w:r w:rsidRPr="008237FA">
              <w:rPr>
                <w:rFonts w:asciiTheme="minorHAnsi" w:hAnsiTheme="minorHAnsi" w:cstheme="minorHAnsi"/>
                <w:sz w:val="22"/>
                <w:szCs w:val="22"/>
              </w:rPr>
              <w:t>The Candidate must have technical capacity to perform the Contract</w:t>
            </w:r>
          </w:p>
          <w:p w14:paraId="2F5C5ECF" w14:textId="77777777" w:rsidR="00CE5A7A" w:rsidRPr="008237FA" w:rsidRDefault="00CE5A7A" w:rsidP="00FB4FC2">
            <w:pPr>
              <w:pStyle w:val="Text2"/>
              <w:ind w:left="0"/>
              <w:jc w:val="left"/>
              <w:rPr>
                <w:rFonts w:asciiTheme="minorHAnsi" w:hAnsiTheme="minorHAnsi" w:cstheme="minorHAnsi"/>
                <w:sz w:val="22"/>
                <w:szCs w:val="22"/>
              </w:rPr>
            </w:pPr>
          </w:p>
        </w:tc>
        <w:tc>
          <w:tcPr>
            <w:tcW w:w="6057" w:type="dxa"/>
            <w:vAlign w:val="center"/>
          </w:tcPr>
          <w:p w14:paraId="05ADF8FB" w14:textId="23E23EBF" w:rsidR="00CE5A7A" w:rsidRPr="00FB4FC2" w:rsidRDefault="00E94BFE" w:rsidP="00FB4FC2">
            <w:pPr>
              <w:spacing w:before="120" w:after="120"/>
              <w:jc w:val="both"/>
              <w:rPr>
                <w:rFonts w:eastAsiaTheme="minorHAnsi"/>
              </w:rPr>
            </w:pPr>
            <w:r>
              <w:rPr>
                <w:rFonts w:eastAsiaTheme="minorHAnsi"/>
              </w:rPr>
              <w:t xml:space="preserve">Please confirm that you have the managerial and technical ability to perform audits </w:t>
            </w:r>
            <w:r w:rsidRPr="00333C51">
              <w:rPr>
                <w:rFonts w:eastAsiaTheme="minorHAnsi"/>
              </w:rPr>
              <w:t>in accordance with</w:t>
            </w:r>
            <w:r>
              <w:rPr>
                <w:rFonts w:eastAsiaTheme="minorHAnsi"/>
              </w:rPr>
              <w:t xml:space="preserve"> </w:t>
            </w:r>
            <w:r>
              <w:t>the International Standards on Auditing (“</w:t>
            </w:r>
            <w:r>
              <w:rPr>
                <w:b/>
              </w:rPr>
              <w:t>ISA</w:t>
            </w:r>
            <w:r>
              <w:t>”) issued by the International Federation of Accountants (“</w:t>
            </w:r>
            <w:r>
              <w:rPr>
                <w:b/>
              </w:rPr>
              <w:t>IFAC</w:t>
            </w:r>
            <w:r>
              <w:t>”) and the International Auditing and Assurance Standards Board (“</w:t>
            </w:r>
            <w:r>
              <w:rPr>
                <w:b/>
              </w:rPr>
              <w:t>IAASB</w:t>
            </w:r>
            <w:r>
              <w:t xml:space="preserve">”), as </w:t>
            </w:r>
            <w:r w:rsidRPr="00D02BFA">
              <w:rPr>
                <w:rFonts w:eastAsiaTheme="minorHAnsi"/>
              </w:rPr>
              <w:t>selected and adopted for Luxembourg by the CSSF, and that you shall fulfil the specific quality standards set out by the CSSF.</w:t>
            </w:r>
          </w:p>
        </w:tc>
        <w:tc>
          <w:tcPr>
            <w:tcW w:w="6379" w:type="dxa"/>
          </w:tcPr>
          <w:p w14:paraId="3DA4C55F" w14:textId="5C7D7801" w:rsidR="00CE5A7A" w:rsidRPr="008237FA" w:rsidRDefault="00CE5A7A" w:rsidP="00CE5A7A">
            <w:pPr>
              <w:pStyle w:val="Text2"/>
              <w:ind w:left="0"/>
              <w:rPr>
                <w:rFonts w:asciiTheme="minorHAnsi" w:eastAsiaTheme="minorHAnsi" w:hAnsiTheme="minorHAnsi" w:cstheme="minorHAnsi"/>
                <w:sz w:val="22"/>
                <w:szCs w:val="22"/>
                <w:lang w:eastAsia="en-US"/>
              </w:rPr>
            </w:pPr>
            <w:r w:rsidRPr="008237FA">
              <w:rPr>
                <w:rFonts w:asciiTheme="minorHAnsi" w:hAnsiTheme="minorHAnsi" w:cstheme="minorHAnsi"/>
                <w:sz w:val="22"/>
                <w:szCs w:val="22"/>
              </w:rPr>
              <w:t xml:space="preserve">A signed self-attestation from the Candidate confirming the ability to fulfil the requirements set out under this item. </w:t>
            </w:r>
            <w:r w:rsidRPr="008237FA">
              <w:rPr>
                <w:rFonts w:asciiTheme="minorHAnsi" w:eastAsiaTheme="minorHAnsi" w:hAnsiTheme="minorHAnsi" w:cstheme="minorHAnsi"/>
                <w:sz w:val="22"/>
                <w:szCs w:val="22"/>
                <w:lang w:eastAsia="en-US"/>
              </w:rPr>
              <w:t xml:space="preserve">No specific template is requested by </w:t>
            </w:r>
            <w:r w:rsidR="000106B6">
              <w:rPr>
                <w:rFonts w:asciiTheme="minorHAnsi" w:eastAsiaTheme="minorHAnsi" w:hAnsiTheme="minorHAnsi" w:cstheme="minorHAnsi"/>
                <w:sz w:val="22"/>
                <w:szCs w:val="22"/>
                <w:lang w:eastAsia="en-US"/>
              </w:rPr>
              <w:t>EFSF</w:t>
            </w:r>
            <w:r w:rsidRPr="008237FA">
              <w:rPr>
                <w:rFonts w:asciiTheme="minorHAnsi" w:eastAsiaTheme="minorHAnsi" w:hAnsiTheme="minorHAnsi" w:cstheme="minorHAnsi"/>
                <w:sz w:val="22"/>
                <w:szCs w:val="22"/>
                <w:lang w:eastAsia="en-US"/>
              </w:rPr>
              <w:t>.</w:t>
            </w:r>
          </w:p>
          <w:p w14:paraId="7E35571F" w14:textId="77777777" w:rsidR="00CE5A7A" w:rsidRPr="008237FA" w:rsidRDefault="00CE5A7A" w:rsidP="008237FA">
            <w:pPr>
              <w:pStyle w:val="Text2"/>
              <w:ind w:left="0"/>
              <w:rPr>
                <w:rFonts w:asciiTheme="minorHAnsi" w:hAnsiTheme="minorHAnsi" w:cstheme="minorHAnsi"/>
                <w:sz w:val="22"/>
                <w:szCs w:val="22"/>
              </w:rPr>
            </w:pPr>
          </w:p>
        </w:tc>
      </w:tr>
    </w:tbl>
    <w:p w14:paraId="11B58E7F" w14:textId="3659BC13" w:rsidR="008E1C83" w:rsidRPr="002E627B" w:rsidRDefault="008E1C83">
      <w:pPr>
        <w:rPr>
          <w:rFonts w:cstheme="minorHAnsi"/>
        </w:rPr>
      </w:pPr>
    </w:p>
    <w:p w14:paraId="16CC5EC8" w14:textId="0D3B194D" w:rsidR="009D5FBE" w:rsidRPr="009F1C96" w:rsidRDefault="00FB5A26" w:rsidP="00F93EEC">
      <w:pPr>
        <w:pStyle w:val="Heading2"/>
        <w:numPr>
          <w:ilvl w:val="1"/>
          <w:numId w:val="17"/>
        </w:numPr>
        <w:rPr>
          <w:rFonts w:asciiTheme="minorHAnsi" w:hAnsiTheme="minorHAnsi" w:cstheme="minorHAnsi"/>
          <w:i/>
          <w:color w:val="auto"/>
          <w:sz w:val="28"/>
          <w:szCs w:val="28"/>
        </w:rPr>
      </w:pPr>
      <w:bookmarkStart w:id="99" w:name="_Toc103281169"/>
      <w:r w:rsidRPr="009F1C96">
        <w:rPr>
          <w:rFonts w:asciiTheme="minorHAnsi" w:hAnsiTheme="minorHAnsi" w:cstheme="minorHAnsi"/>
          <w:i/>
          <w:color w:val="auto"/>
          <w:sz w:val="28"/>
          <w:szCs w:val="28"/>
        </w:rPr>
        <w:t>Authorisation and s</w:t>
      </w:r>
      <w:r w:rsidR="002E0922" w:rsidRPr="009F1C96">
        <w:rPr>
          <w:rFonts w:asciiTheme="minorHAnsi" w:hAnsiTheme="minorHAnsi" w:cstheme="minorHAnsi"/>
          <w:i/>
          <w:color w:val="auto"/>
          <w:sz w:val="28"/>
          <w:szCs w:val="28"/>
        </w:rPr>
        <w:t xml:space="preserve">uitability to carry out the relevant </w:t>
      </w:r>
      <w:r w:rsidRPr="009F1C96">
        <w:rPr>
          <w:rFonts w:asciiTheme="minorHAnsi" w:hAnsiTheme="minorHAnsi" w:cstheme="minorHAnsi"/>
          <w:i/>
          <w:color w:val="auto"/>
          <w:sz w:val="28"/>
          <w:szCs w:val="28"/>
        </w:rPr>
        <w:t xml:space="preserve">professional </w:t>
      </w:r>
      <w:r w:rsidR="002E0922" w:rsidRPr="009F1C96">
        <w:rPr>
          <w:rFonts w:asciiTheme="minorHAnsi" w:hAnsiTheme="minorHAnsi" w:cstheme="minorHAnsi"/>
          <w:i/>
          <w:color w:val="auto"/>
          <w:sz w:val="28"/>
          <w:szCs w:val="28"/>
        </w:rPr>
        <w:t>activity</w:t>
      </w:r>
      <w:bookmarkEnd w:id="99"/>
    </w:p>
    <w:p w14:paraId="3E1E6F13" w14:textId="2FD5DAED" w:rsidR="00820705" w:rsidRPr="0049349D" w:rsidRDefault="00820705" w:rsidP="0049349D">
      <w:pPr>
        <w:spacing w:after="0"/>
        <w:rPr>
          <w:rFonts w:eastAsia="MS Mincho" w:cstheme="minorHAnsi"/>
          <w:bCs/>
        </w:rPr>
      </w:pPr>
      <w:r w:rsidRPr="002E627B">
        <w:rPr>
          <w:rFonts w:eastAsia="MS Mincho" w:cstheme="minorHAnsi"/>
          <w:bCs/>
        </w:rPr>
        <w:t xml:space="preserve">Candidates must comply with the following selection criteria </w:t>
      </w:r>
      <w:proofErr w:type="gramStart"/>
      <w:r w:rsidRPr="002E627B">
        <w:rPr>
          <w:rFonts w:eastAsia="MS Mincho" w:cstheme="minorHAnsi"/>
          <w:bCs/>
        </w:rPr>
        <w:t>in order to</w:t>
      </w:r>
      <w:proofErr w:type="gramEnd"/>
      <w:r w:rsidRPr="002E627B">
        <w:rPr>
          <w:rFonts w:eastAsia="MS Mincho" w:cstheme="minorHAnsi"/>
          <w:bCs/>
        </w:rPr>
        <w:t xml:space="preserve"> prove that they have the necessary </w:t>
      </w:r>
      <w:r w:rsidR="00C20CCC">
        <w:rPr>
          <w:rFonts w:eastAsia="MS Mincho" w:cstheme="minorHAnsi"/>
          <w:bCs/>
        </w:rPr>
        <w:t>authorisation and suitability to</w:t>
      </w:r>
      <w:r w:rsidRPr="002E627B">
        <w:rPr>
          <w:rFonts w:eastAsia="MS Mincho" w:cstheme="minorHAnsi"/>
          <w:bCs/>
        </w:rPr>
        <w:t xml:space="preserve"> perform the </w:t>
      </w:r>
      <w:r w:rsidR="00C20CCC">
        <w:rPr>
          <w:rFonts w:eastAsia="MS Mincho" w:cstheme="minorHAnsi"/>
          <w:bCs/>
        </w:rPr>
        <w:t>C</w:t>
      </w:r>
      <w:r w:rsidRPr="002E627B">
        <w:rPr>
          <w:rFonts w:eastAsia="MS Mincho" w:cstheme="minorHAnsi"/>
          <w:bCs/>
        </w:rPr>
        <w:t xml:space="preserve">ontract. </w:t>
      </w:r>
    </w:p>
    <w:p w14:paraId="395CE564" w14:textId="493184DB" w:rsidR="00663F5E" w:rsidRPr="002E627B" w:rsidRDefault="00663F5E" w:rsidP="00895DF7">
      <w:pPr>
        <w:spacing w:after="0"/>
        <w:rPr>
          <w:rFonts w:eastAsia="MS Mincho" w:cstheme="minorHAnsi"/>
          <w:bCs/>
        </w:rPr>
      </w:pPr>
    </w:p>
    <w:tbl>
      <w:tblPr>
        <w:tblStyle w:val="TableGrid"/>
        <w:tblW w:w="15735" w:type="dxa"/>
        <w:tblInd w:w="-147" w:type="dxa"/>
        <w:tblLayout w:type="fixed"/>
        <w:tblLook w:val="04A0" w:firstRow="1" w:lastRow="0" w:firstColumn="1" w:lastColumn="0" w:noHBand="0" w:noVBand="1"/>
      </w:tblPr>
      <w:tblGrid>
        <w:gridCol w:w="1135"/>
        <w:gridCol w:w="4961"/>
        <w:gridCol w:w="9639"/>
      </w:tblGrid>
      <w:tr w:rsidR="00053B34" w:rsidRPr="002E627B" w14:paraId="4660A170" w14:textId="731DC6A4" w:rsidTr="00EF1741">
        <w:trPr>
          <w:trHeight w:val="217"/>
        </w:trPr>
        <w:tc>
          <w:tcPr>
            <w:tcW w:w="1135" w:type="dxa"/>
            <w:shd w:val="clear" w:color="auto" w:fill="9CC2E5" w:themeFill="accent1" w:themeFillTint="99"/>
          </w:tcPr>
          <w:p w14:paraId="396A9165" w14:textId="7E113187" w:rsidR="00053B34" w:rsidRPr="002E627B" w:rsidRDefault="00053B34" w:rsidP="00491019">
            <w:pPr>
              <w:jc w:val="center"/>
              <w:rPr>
                <w:rFonts w:cstheme="minorHAnsi"/>
                <w:b/>
                <w:sz w:val="20"/>
                <w:szCs w:val="20"/>
              </w:rPr>
            </w:pPr>
            <w:r w:rsidRPr="002E627B">
              <w:rPr>
                <w:rFonts w:cstheme="minorHAnsi"/>
                <w:b/>
                <w:sz w:val="20"/>
                <w:szCs w:val="20"/>
              </w:rPr>
              <w:t>Item Number</w:t>
            </w:r>
          </w:p>
        </w:tc>
        <w:tc>
          <w:tcPr>
            <w:tcW w:w="4961" w:type="dxa"/>
            <w:shd w:val="clear" w:color="auto" w:fill="9CC2E5" w:themeFill="accent1" w:themeFillTint="99"/>
          </w:tcPr>
          <w:p w14:paraId="1CC3F359" w14:textId="792024E8" w:rsidR="00053B34" w:rsidRPr="002E627B" w:rsidRDefault="00053B34" w:rsidP="00C457F6">
            <w:pPr>
              <w:jc w:val="center"/>
              <w:rPr>
                <w:rFonts w:cstheme="minorHAnsi"/>
                <w:sz w:val="20"/>
                <w:szCs w:val="20"/>
              </w:rPr>
            </w:pPr>
            <w:r w:rsidRPr="002E627B">
              <w:rPr>
                <w:rFonts w:cstheme="minorHAnsi"/>
                <w:b/>
                <w:sz w:val="20"/>
                <w:szCs w:val="20"/>
              </w:rPr>
              <w:t>Selection Criteria</w:t>
            </w:r>
          </w:p>
        </w:tc>
        <w:tc>
          <w:tcPr>
            <w:tcW w:w="9639" w:type="dxa"/>
            <w:shd w:val="clear" w:color="auto" w:fill="9CC2E5" w:themeFill="accent1" w:themeFillTint="99"/>
            <w:vAlign w:val="center"/>
          </w:tcPr>
          <w:p w14:paraId="585A769D" w14:textId="05059ED7" w:rsidR="00053B34" w:rsidRPr="002E627B" w:rsidRDefault="00053B34" w:rsidP="00820705">
            <w:pPr>
              <w:jc w:val="center"/>
              <w:rPr>
                <w:rFonts w:cstheme="minorHAnsi"/>
                <w:b/>
                <w:sz w:val="20"/>
                <w:szCs w:val="20"/>
              </w:rPr>
            </w:pPr>
            <w:r w:rsidRPr="002E627B">
              <w:rPr>
                <w:rFonts w:cstheme="minorHAnsi"/>
                <w:b/>
                <w:sz w:val="20"/>
                <w:szCs w:val="20"/>
              </w:rPr>
              <w:t>Evidence</w:t>
            </w:r>
          </w:p>
        </w:tc>
      </w:tr>
      <w:tr w:rsidR="00053B34" w:rsidRPr="002E627B" w14:paraId="044F4A1B" w14:textId="0E502A14" w:rsidTr="00EF1741">
        <w:trPr>
          <w:trHeight w:val="242"/>
        </w:trPr>
        <w:tc>
          <w:tcPr>
            <w:tcW w:w="1135" w:type="dxa"/>
            <w:vAlign w:val="center"/>
          </w:tcPr>
          <w:p w14:paraId="0E35A385" w14:textId="34C8CBA2" w:rsidR="00053B34" w:rsidRPr="00491019" w:rsidRDefault="00053B34" w:rsidP="00820705">
            <w:pPr>
              <w:jc w:val="center"/>
              <w:rPr>
                <w:rFonts w:eastAsia="Times New Roman" w:cstheme="minorHAnsi"/>
                <w:sz w:val="20"/>
                <w:szCs w:val="20"/>
                <w:highlight w:val="yellow"/>
                <w:lang w:eastAsia="en-GB"/>
              </w:rPr>
            </w:pPr>
            <w:r w:rsidRPr="00214C37">
              <w:rPr>
                <w:rFonts w:eastAsia="Times New Roman" w:cstheme="minorHAnsi"/>
                <w:sz w:val="20"/>
                <w:szCs w:val="20"/>
                <w:lang w:eastAsia="en-GB"/>
              </w:rPr>
              <w:t>1</w:t>
            </w:r>
            <w:r w:rsidR="00C20CCC" w:rsidRPr="00214C37">
              <w:rPr>
                <w:rFonts w:eastAsia="Times New Roman" w:cstheme="minorHAnsi"/>
                <w:sz w:val="20"/>
                <w:szCs w:val="20"/>
                <w:lang w:eastAsia="en-GB"/>
              </w:rPr>
              <w:t>)</w:t>
            </w:r>
          </w:p>
        </w:tc>
        <w:tc>
          <w:tcPr>
            <w:tcW w:w="4961" w:type="dxa"/>
            <w:vAlign w:val="center"/>
          </w:tcPr>
          <w:p w14:paraId="5DA26D98" w14:textId="0046608A" w:rsidR="00053B34" w:rsidRPr="00214C37" w:rsidRDefault="00707BB3" w:rsidP="00C20CCC">
            <w:pPr>
              <w:rPr>
                <w:rFonts w:cstheme="minorHAnsi"/>
                <w:b/>
                <w:sz w:val="20"/>
                <w:szCs w:val="20"/>
              </w:rPr>
            </w:pPr>
            <w:r>
              <w:rPr>
                <w:rFonts w:cs="Times New Roman"/>
                <w:bCs/>
              </w:rPr>
              <w:t xml:space="preserve">Please confirm that you have been </w:t>
            </w:r>
            <w:r w:rsidRPr="00446BC3">
              <w:rPr>
                <w:rFonts w:cs="Times New Roman"/>
                <w:bCs/>
              </w:rPr>
              <w:t xml:space="preserve">approved </w:t>
            </w:r>
            <w:r>
              <w:rPr>
                <w:rFonts w:cs="Times New Roman"/>
                <w:bCs/>
              </w:rPr>
              <w:t xml:space="preserve">as </w:t>
            </w:r>
            <w:r w:rsidRPr="00446BC3">
              <w:rPr>
                <w:rFonts w:cs="Times New Roman"/>
                <w:bCs/>
              </w:rPr>
              <w:t>independent auditor (</w:t>
            </w:r>
            <w:proofErr w:type="spellStart"/>
            <w:r w:rsidRPr="00446BC3">
              <w:rPr>
                <w:bCs/>
                <w:i/>
                <w:iCs/>
              </w:rPr>
              <w:t>réviseur</w:t>
            </w:r>
            <w:proofErr w:type="spellEnd"/>
            <w:r w:rsidRPr="00446BC3">
              <w:rPr>
                <w:bCs/>
                <w:i/>
                <w:iCs/>
              </w:rPr>
              <w:t xml:space="preserve"> </w:t>
            </w:r>
            <w:proofErr w:type="spellStart"/>
            <w:r w:rsidRPr="00446BC3">
              <w:rPr>
                <w:bCs/>
                <w:i/>
                <w:iCs/>
              </w:rPr>
              <w:t>d’entreprises</w:t>
            </w:r>
            <w:proofErr w:type="spellEnd"/>
            <w:r w:rsidRPr="00446BC3">
              <w:rPr>
                <w:bCs/>
                <w:i/>
                <w:iCs/>
              </w:rPr>
              <w:t xml:space="preserve"> </w:t>
            </w:r>
            <w:proofErr w:type="spellStart"/>
            <w:r w:rsidRPr="00446BC3">
              <w:rPr>
                <w:bCs/>
                <w:i/>
                <w:iCs/>
              </w:rPr>
              <w:t>agréé</w:t>
            </w:r>
            <w:proofErr w:type="spellEnd"/>
            <w:r w:rsidRPr="00446BC3">
              <w:rPr>
                <w:bCs/>
                <w:i/>
                <w:iCs/>
              </w:rPr>
              <w:t>)</w:t>
            </w:r>
            <w:r w:rsidRPr="00446BC3">
              <w:rPr>
                <w:rFonts w:cs="Times New Roman"/>
                <w:bCs/>
                <w:i/>
              </w:rPr>
              <w:t xml:space="preserve"> </w:t>
            </w:r>
            <w:r w:rsidRPr="00446BC3">
              <w:rPr>
                <w:rFonts w:cs="Times New Roman"/>
                <w:bCs/>
              </w:rPr>
              <w:lastRenderedPageBreak/>
              <w:t>or approved audit firm (</w:t>
            </w:r>
            <w:r w:rsidRPr="00446BC3">
              <w:rPr>
                <w:bCs/>
                <w:i/>
                <w:iCs/>
              </w:rPr>
              <w:t xml:space="preserve">cabinet de </w:t>
            </w:r>
            <w:proofErr w:type="spellStart"/>
            <w:r w:rsidRPr="00446BC3">
              <w:rPr>
                <w:bCs/>
                <w:i/>
                <w:iCs/>
              </w:rPr>
              <w:t>révision</w:t>
            </w:r>
            <w:proofErr w:type="spellEnd"/>
            <w:r w:rsidRPr="00446BC3">
              <w:rPr>
                <w:bCs/>
                <w:i/>
                <w:iCs/>
              </w:rPr>
              <w:t xml:space="preserve"> </w:t>
            </w:r>
            <w:proofErr w:type="spellStart"/>
            <w:r w:rsidRPr="00446BC3">
              <w:rPr>
                <w:bCs/>
                <w:i/>
                <w:iCs/>
              </w:rPr>
              <w:t>agréé</w:t>
            </w:r>
            <w:proofErr w:type="spellEnd"/>
            <w:r w:rsidRPr="00446BC3">
              <w:rPr>
                <w:bCs/>
                <w:iCs/>
              </w:rPr>
              <w:t>)</w:t>
            </w:r>
            <w:r w:rsidRPr="00446BC3">
              <w:rPr>
                <w:b/>
                <w:bCs/>
                <w:i/>
                <w:iCs/>
              </w:rPr>
              <w:t xml:space="preserve"> </w:t>
            </w:r>
            <w:r w:rsidRPr="00446BC3">
              <w:rPr>
                <w:bCs/>
                <w:iCs/>
              </w:rPr>
              <w:t>amongst the members of the</w:t>
            </w:r>
            <w:r w:rsidRPr="00446BC3">
              <w:rPr>
                <w:bCs/>
                <w:i/>
                <w:iCs/>
              </w:rPr>
              <w:t xml:space="preserve"> Luxembourg </w:t>
            </w:r>
            <w:proofErr w:type="spellStart"/>
            <w:r w:rsidRPr="00446BC3">
              <w:rPr>
                <w:bCs/>
                <w:i/>
                <w:iCs/>
              </w:rPr>
              <w:t>Institut</w:t>
            </w:r>
            <w:proofErr w:type="spellEnd"/>
            <w:r w:rsidRPr="00446BC3">
              <w:rPr>
                <w:bCs/>
                <w:i/>
                <w:iCs/>
              </w:rPr>
              <w:t xml:space="preserve"> des </w:t>
            </w:r>
            <w:proofErr w:type="spellStart"/>
            <w:r w:rsidRPr="00446BC3">
              <w:rPr>
                <w:bCs/>
                <w:i/>
                <w:iCs/>
              </w:rPr>
              <w:t>Réviseurs</w:t>
            </w:r>
            <w:proofErr w:type="spellEnd"/>
            <w:r w:rsidRPr="00446BC3">
              <w:rPr>
                <w:bCs/>
                <w:i/>
                <w:iCs/>
              </w:rPr>
              <w:t xml:space="preserve"> </w:t>
            </w:r>
            <w:proofErr w:type="spellStart"/>
            <w:r w:rsidRPr="00446BC3">
              <w:rPr>
                <w:bCs/>
                <w:i/>
                <w:iCs/>
              </w:rPr>
              <w:t>d’Entreprises</w:t>
            </w:r>
            <w:proofErr w:type="spellEnd"/>
            <w:r w:rsidRPr="00446BC3">
              <w:rPr>
                <w:bCs/>
                <w:i/>
                <w:iCs/>
              </w:rPr>
              <w:t xml:space="preserve">, </w:t>
            </w:r>
            <w:r w:rsidRPr="00446BC3">
              <w:rPr>
                <w:bCs/>
                <w:iCs/>
              </w:rPr>
              <w:t xml:space="preserve">who have been approved by the </w:t>
            </w:r>
            <w:r w:rsidRPr="00446BC3">
              <w:rPr>
                <w:bCs/>
                <w:i/>
                <w:iCs/>
              </w:rPr>
              <w:t xml:space="preserve">Luxembourg </w:t>
            </w:r>
            <w:r w:rsidRPr="00446BC3">
              <w:rPr>
                <w:rFonts w:cs="Arial"/>
                <w:i/>
                <w:iCs/>
              </w:rPr>
              <w:t xml:space="preserve">Commission de Surveillance du </w:t>
            </w:r>
            <w:proofErr w:type="spellStart"/>
            <w:r w:rsidRPr="00446BC3">
              <w:rPr>
                <w:rFonts w:cs="Arial"/>
                <w:i/>
                <w:iCs/>
              </w:rPr>
              <w:t>Secteur</w:t>
            </w:r>
            <w:proofErr w:type="spellEnd"/>
            <w:r w:rsidRPr="00446BC3">
              <w:rPr>
                <w:rFonts w:cs="Arial"/>
                <w:i/>
                <w:iCs/>
              </w:rPr>
              <w:t xml:space="preserve"> Financier </w:t>
            </w:r>
            <w:r w:rsidRPr="00872301">
              <w:rPr>
                <w:rFonts w:cs="Arial"/>
                <w:iCs/>
              </w:rPr>
              <w:t>(“</w:t>
            </w:r>
            <w:r w:rsidRPr="00872301">
              <w:rPr>
                <w:rFonts w:cs="Arial"/>
                <w:b/>
                <w:iCs/>
              </w:rPr>
              <w:t>CSSF</w:t>
            </w:r>
            <w:r w:rsidRPr="00872301">
              <w:rPr>
                <w:rFonts w:cs="Arial"/>
                <w:iCs/>
              </w:rPr>
              <w:t>”)</w:t>
            </w:r>
            <w:r>
              <w:rPr>
                <w:rFonts w:cs="Arial"/>
                <w:iCs/>
              </w:rPr>
              <w:t>.</w:t>
            </w:r>
          </w:p>
        </w:tc>
        <w:tc>
          <w:tcPr>
            <w:tcW w:w="9639" w:type="dxa"/>
          </w:tcPr>
          <w:p w14:paraId="346B0168" w14:textId="543BD91B" w:rsidR="00053B34" w:rsidRPr="00683C3D" w:rsidDel="008E1C83" w:rsidRDefault="00EF1741" w:rsidP="00683C3D">
            <w:pPr>
              <w:pStyle w:val="Text2"/>
              <w:ind w:left="0"/>
              <w:rPr>
                <w:rFonts w:asciiTheme="minorHAnsi" w:eastAsiaTheme="minorHAnsi" w:hAnsiTheme="minorHAnsi" w:cstheme="minorHAnsi"/>
                <w:sz w:val="22"/>
                <w:szCs w:val="22"/>
                <w:lang w:eastAsia="en-US"/>
              </w:rPr>
            </w:pPr>
            <w:r w:rsidRPr="008237FA">
              <w:rPr>
                <w:rFonts w:asciiTheme="minorHAnsi" w:hAnsiTheme="minorHAnsi" w:cstheme="minorHAnsi"/>
                <w:sz w:val="22"/>
                <w:szCs w:val="22"/>
              </w:rPr>
              <w:lastRenderedPageBreak/>
              <w:t xml:space="preserve">A signed self-attestation from the Candidate confirming the ability to fulfil the requirements set out under this item. </w:t>
            </w:r>
            <w:r w:rsidRPr="008237FA">
              <w:rPr>
                <w:rFonts w:asciiTheme="minorHAnsi" w:eastAsiaTheme="minorHAnsi" w:hAnsiTheme="minorHAnsi" w:cstheme="minorHAnsi"/>
                <w:sz w:val="22"/>
                <w:szCs w:val="22"/>
                <w:lang w:eastAsia="en-US"/>
              </w:rPr>
              <w:t xml:space="preserve">No specific template is requested by </w:t>
            </w:r>
            <w:r w:rsidR="000106B6">
              <w:rPr>
                <w:rFonts w:asciiTheme="minorHAnsi" w:eastAsiaTheme="minorHAnsi" w:hAnsiTheme="minorHAnsi" w:cstheme="minorHAnsi"/>
                <w:sz w:val="22"/>
                <w:szCs w:val="22"/>
                <w:lang w:eastAsia="en-US"/>
              </w:rPr>
              <w:t>EFSF</w:t>
            </w:r>
            <w:r w:rsidRPr="008237FA">
              <w:rPr>
                <w:rFonts w:asciiTheme="minorHAnsi" w:eastAsiaTheme="minorHAnsi" w:hAnsiTheme="minorHAnsi" w:cstheme="minorHAnsi"/>
                <w:sz w:val="22"/>
                <w:szCs w:val="22"/>
                <w:lang w:eastAsia="en-US"/>
              </w:rPr>
              <w:t>.</w:t>
            </w:r>
          </w:p>
        </w:tc>
      </w:tr>
    </w:tbl>
    <w:p w14:paraId="5EFBDAEF" w14:textId="53B40A18" w:rsidR="003A02B2" w:rsidRPr="002E627B" w:rsidRDefault="005C6966" w:rsidP="009A303E">
      <w:pPr>
        <w:rPr>
          <w:rFonts w:cstheme="minorHAnsi"/>
          <w:bCs/>
        </w:rPr>
      </w:pPr>
      <w:r w:rsidRPr="002E627B">
        <w:rPr>
          <w:rFonts w:cstheme="minorHAnsi"/>
        </w:rPr>
        <w:br/>
      </w:r>
      <w:bookmarkEnd w:id="20"/>
      <w:bookmarkEnd w:id="21"/>
    </w:p>
    <w:p w14:paraId="3482658C" w14:textId="6EB929D4" w:rsidR="00F40E4E" w:rsidRPr="002E627B" w:rsidRDefault="00F40E4E" w:rsidP="009A303E">
      <w:pPr>
        <w:rPr>
          <w:rFonts w:cstheme="minorHAnsi"/>
          <w:bCs/>
        </w:rPr>
      </w:pPr>
    </w:p>
    <w:p w14:paraId="7E4B3DA5" w14:textId="77777777" w:rsidR="00B72FBC" w:rsidRPr="002E627B" w:rsidRDefault="00B72FBC" w:rsidP="009A303E">
      <w:pPr>
        <w:rPr>
          <w:rFonts w:cstheme="minorHAnsi"/>
          <w:bCs/>
        </w:rPr>
      </w:pPr>
    </w:p>
    <w:p w14:paraId="31C42E0E" w14:textId="77777777" w:rsidR="00B72FBC" w:rsidRDefault="00B72FBC" w:rsidP="009A303E">
      <w:pPr>
        <w:rPr>
          <w:rFonts w:cstheme="minorHAnsi"/>
          <w:bCs/>
        </w:rPr>
      </w:pPr>
    </w:p>
    <w:p w14:paraId="60427AC2" w14:textId="77777777" w:rsidR="008B0F25" w:rsidRDefault="008B0F25" w:rsidP="009A303E">
      <w:pPr>
        <w:rPr>
          <w:rFonts w:cstheme="minorHAnsi"/>
          <w:bCs/>
        </w:rPr>
      </w:pPr>
    </w:p>
    <w:p w14:paraId="611B1589" w14:textId="77777777" w:rsidR="008B0F25" w:rsidRDefault="008B0F25" w:rsidP="009A303E">
      <w:pPr>
        <w:rPr>
          <w:rFonts w:cstheme="minorHAnsi"/>
          <w:bCs/>
        </w:rPr>
      </w:pPr>
    </w:p>
    <w:p w14:paraId="549113C5" w14:textId="77777777" w:rsidR="008B0F25" w:rsidRDefault="008B0F25" w:rsidP="009A303E">
      <w:pPr>
        <w:rPr>
          <w:rFonts w:cstheme="minorHAnsi"/>
          <w:bCs/>
        </w:rPr>
      </w:pPr>
    </w:p>
    <w:p w14:paraId="74DCAF2B" w14:textId="77777777" w:rsidR="008B0F25" w:rsidRDefault="008B0F25" w:rsidP="009A303E">
      <w:pPr>
        <w:rPr>
          <w:rFonts w:cstheme="minorHAnsi"/>
          <w:bCs/>
        </w:rPr>
      </w:pPr>
    </w:p>
    <w:p w14:paraId="149497BA" w14:textId="77777777" w:rsidR="008B0F25" w:rsidRDefault="008B0F25" w:rsidP="009A303E">
      <w:pPr>
        <w:rPr>
          <w:rFonts w:cstheme="minorHAnsi"/>
          <w:bCs/>
        </w:rPr>
      </w:pPr>
    </w:p>
    <w:p w14:paraId="0775497D" w14:textId="77777777" w:rsidR="008B0F25" w:rsidRDefault="008B0F25" w:rsidP="009A303E">
      <w:pPr>
        <w:rPr>
          <w:rFonts w:cstheme="minorHAnsi"/>
          <w:bCs/>
        </w:rPr>
      </w:pPr>
    </w:p>
    <w:p w14:paraId="06E0D48C" w14:textId="77777777" w:rsidR="008B0F25" w:rsidRDefault="008B0F25" w:rsidP="009A303E">
      <w:pPr>
        <w:rPr>
          <w:rFonts w:cstheme="minorHAnsi"/>
          <w:bCs/>
        </w:rPr>
      </w:pPr>
    </w:p>
    <w:p w14:paraId="07AFA256" w14:textId="77777777" w:rsidR="008B0F25" w:rsidRDefault="008B0F25" w:rsidP="009A303E">
      <w:pPr>
        <w:rPr>
          <w:rFonts w:cstheme="minorHAnsi"/>
          <w:bCs/>
        </w:rPr>
      </w:pPr>
    </w:p>
    <w:p w14:paraId="52A803F6" w14:textId="77777777" w:rsidR="008B0F25" w:rsidRDefault="008B0F25" w:rsidP="009A303E">
      <w:pPr>
        <w:rPr>
          <w:rFonts w:cstheme="minorHAnsi"/>
          <w:bCs/>
        </w:rPr>
      </w:pPr>
    </w:p>
    <w:p w14:paraId="0BD408E5" w14:textId="77777777" w:rsidR="008B0F25" w:rsidRDefault="008B0F25" w:rsidP="009A303E">
      <w:pPr>
        <w:rPr>
          <w:rFonts w:cstheme="minorHAnsi"/>
          <w:bCs/>
        </w:rPr>
      </w:pPr>
    </w:p>
    <w:p w14:paraId="3F4C83C7" w14:textId="77777777" w:rsidR="008B0F25" w:rsidRDefault="008B0F25" w:rsidP="009A303E">
      <w:pPr>
        <w:rPr>
          <w:rFonts w:cstheme="minorHAnsi"/>
          <w:bCs/>
        </w:rPr>
      </w:pPr>
    </w:p>
    <w:p w14:paraId="3D543078" w14:textId="77777777" w:rsidR="008B0F25" w:rsidRDefault="008B0F25" w:rsidP="009A303E">
      <w:pPr>
        <w:rPr>
          <w:rFonts w:cstheme="minorHAnsi"/>
          <w:bCs/>
        </w:rPr>
      </w:pPr>
    </w:p>
    <w:p w14:paraId="28DCF4F6" w14:textId="77777777" w:rsidR="008B0F25" w:rsidRDefault="008B0F25" w:rsidP="009A303E">
      <w:pPr>
        <w:rPr>
          <w:rFonts w:cstheme="minorHAnsi"/>
          <w:bCs/>
        </w:rPr>
      </w:pPr>
    </w:p>
    <w:p w14:paraId="1D0527EA" w14:textId="77777777" w:rsidR="008B0F25" w:rsidRDefault="008B0F25" w:rsidP="009A303E">
      <w:pPr>
        <w:rPr>
          <w:rFonts w:cstheme="minorHAnsi"/>
          <w:bCs/>
        </w:rPr>
      </w:pPr>
    </w:p>
    <w:p w14:paraId="120F62DA" w14:textId="3FAE4E78" w:rsidR="00B72FBC" w:rsidRPr="002E627B" w:rsidRDefault="00B72FBC" w:rsidP="009A303E">
      <w:pPr>
        <w:rPr>
          <w:rFonts w:cstheme="minorHAnsi"/>
          <w:bCs/>
        </w:rPr>
        <w:sectPr w:rsidR="00B72FBC" w:rsidRPr="002E627B" w:rsidSect="009A303E">
          <w:pgSz w:w="16838" w:h="11906" w:orient="landscape"/>
          <w:pgMar w:top="993" w:right="851" w:bottom="1440" w:left="993" w:header="1247" w:footer="737" w:gutter="0"/>
          <w:cols w:space="708"/>
          <w:docGrid w:linePitch="360"/>
        </w:sectPr>
      </w:pPr>
    </w:p>
    <w:p w14:paraId="5B7621AE" w14:textId="4F4EB234" w:rsidR="00FB5A26" w:rsidRPr="0049349D" w:rsidRDefault="001564E8" w:rsidP="0049349D">
      <w:pPr>
        <w:pStyle w:val="Heading1"/>
        <w:rPr>
          <w:rFonts w:asciiTheme="minorHAnsi" w:hAnsiTheme="minorHAnsi" w:cstheme="minorHAnsi"/>
          <w:b/>
          <w:color w:val="auto"/>
          <w:sz w:val="24"/>
          <w:szCs w:val="24"/>
        </w:rPr>
      </w:pPr>
      <w:bookmarkStart w:id="100" w:name="_Toc84407595"/>
      <w:bookmarkStart w:id="101" w:name="_Toc103281170"/>
      <w:r>
        <w:rPr>
          <w:rFonts w:asciiTheme="minorHAnsi" w:hAnsiTheme="minorHAnsi" w:cstheme="minorHAnsi"/>
          <w:b/>
          <w:color w:val="auto"/>
          <w:sz w:val="24"/>
          <w:szCs w:val="24"/>
        </w:rPr>
        <w:lastRenderedPageBreak/>
        <w:t>Annex 3</w:t>
      </w:r>
      <w:r w:rsidR="0049349D" w:rsidRPr="0049349D">
        <w:rPr>
          <w:rFonts w:asciiTheme="minorHAnsi" w:hAnsiTheme="minorHAnsi" w:cstheme="minorHAnsi"/>
          <w:b/>
          <w:color w:val="auto"/>
          <w:sz w:val="24"/>
          <w:szCs w:val="24"/>
        </w:rPr>
        <w:t xml:space="preserve">: </w:t>
      </w:r>
      <w:r w:rsidR="00FB5A26" w:rsidRPr="0049349D">
        <w:rPr>
          <w:rFonts w:asciiTheme="minorHAnsi" w:hAnsiTheme="minorHAnsi" w:cstheme="minorHAnsi"/>
          <w:b/>
          <w:color w:val="auto"/>
          <w:sz w:val="24"/>
          <w:szCs w:val="24"/>
        </w:rPr>
        <w:t xml:space="preserve">Other </w:t>
      </w:r>
      <w:r w:rsidR="00E85151" w:rsidRPr="0049349D">
        <w:rPr>
          <w:rFonts w:asciiTheme="minorHAnsi" w:hAnsiTheme="minorHAnsi" w:cstheme="minorHAnsi"/>
          <w:b/>
          <w:color w:val="auto"/>
          <w:sz w:val="24"/>
          <w:szCs w:val="24"/>
        </w:rPr>
        <w:t>Required Information and D</w:t>
      </w:r>
      <w:r w:rsidR="00FB5A26" w:rsidRPr="0049349D">
        <w:rPr>
          <w:rFonts w:asciiTheme="minorHAnsi" w:hAnsiTheme="minorHAnsi" w:cstheme="minorHAnsi"/>
          <w:b/>
          <w:color w:val="auto"/>
          <w:sz w:val="24"/>
          <w:szCs w:val="24"/>
        </w:rPr>
        <w:t>ocuments</w:t>
      </w:r>
      <w:bookmarkEnd w:id="100"/>
      <w:bookmarkEnd w:id="101"/>
    </w:p>
    <w:p w14:paraId="6951CEC8" w14:textId="3F82778F" w:rsidR="00FB5A26" w:rsidRDefault="00FB5A26" w:rsidP="00FB5A26">
      <w:pPr>
        <w:spacing w:after="0" w:line="240" w:lineRule="auto"/>
        <w:rPr>
          <w:rFonts w:cstheme="minorHAnsi"/>
        </w:rPr>
      </w:pPr>
    </w:p>
    <w:p w14:paraId="130E76E6" w14:textId="74C05DF1" w:rsidR="00F93EEC" w:rsidRDefault="00F93EEC" w:rsidP="00A257C8">
      <w:pPr>
        <w:pStyle w:val="Heading2"/>
        <w:spacing w:line="360" w:lineRule="auto"/>
        <w:rPr>
          <w:rFonts w:asciiTheme="minorHAnsi" w:hAnsiTheme="minorHAnsi" w:cstheme="minorHAnsi"/>
          <w:i/>
          <w:color w:val="auto"/>
          <w:sz w:val="22"/>
          <w:szCs w:val="22"/>
        </w:rPr>
      </w:pPr>
      <w:bookmarkStart w:id="102" w:name="_Toc103281171"/>
      <w:r>
        <w:rPr>
          <w:rFonts w:asciiTheme="minorHAnsi" w:hAnsiTheme="minorHAnsi" w:cstheme="minorHAnsi"/>
          <w:i/>
          <w:color w:val="auto"/>
          <w:sz w:val="22"/>
          <w:szCs w:val="22"/>
        </w:rPr>
        <w:t>3</w:t>
      </w:r>
      <w:r w:rsidRPr="006D406A">
        <w:rPr>
          <w:rFonts w:asciiTheme="minorHAnsi" w:hAnsiTheme="minorHAnsi" w:cstheme="minorHAnsi"/>
          <w:i/>
          <w:color w:val="auto"/>
          <w:sz w:val="22"/>
          <w:szCs w:val="22"/>
        </w:rPr>
        <w:t xml:space="preserve">.1. </w:t>
      </w:r>
      <w:r>
        <w:rPr>
          <w:rFonts w:asciiTheme="minorHAnsi" w:hAnsiTheme="minorHAnsi" w:cstheme="minorHAnsi"/>
          <w:i/>
          <w:color w:val="auto"/>
          <w:sz w:val="22"/>
          <w:szCs w:val="22"/>
        </w:rPr>
        <w:t>Cover certification form</w:t>
      </w:r>
      <w:bookmarkEnd w:id="102"/>
      <w:r>
        <w:rPr>
          <w:rFonts w:asciiTheme="minorHAnsi" w:hAnsiTheme="minorHAnsi" w:cstheme="minorHAnsi"/>
          <w:i/>
          <w:color w:val="auto"/>
          <w:sz w:val="22"/>
          <w:szCs w:val="22"/>
        </w:rPr>
        <w:t xml:space="preserve"> </w:t>
      </w:r>
    </w:p>
    <w:p w14:paraId="2CF40566" w14:textId="637CEBF6" w:rsidR="00F93EEC" w:rsidRDefault="00F93EEC" w:rsidP="00A257C8">
      <w:pPr>
        <w:pStyle w:val="Heading2"/>
        <w:spacing w:line="360" w:lineRule="auto"/>
        <w:rPr>
          <w:rFonts w:asciiTheme="minorHAnsi" w:hAnsiTheme="minorHAnsi" w:cstheme="minorHAnsi"/>
          <w:i/>
          <w:color w:val="auto"/>
          <w:sz w:val="22"/>
          <w:szCs w:val="22"/>
        </w:rPr>
      </w:pPr>
      <w:bookmarkStart w:id="103" w:name="_Toc103281172"/>
      <w:r>
        <w:rPr>
          <w:rFonts w:asciiTheme="minorHAnsi" w:hAnsiTheme="minorHAnsi" w:cstheme="minorHAnsi"/>
          <w:i/>
          <w:color w:val="auto"/>
          <w:sz w:val="22"/>
          <w:szCs w:val="22"/>
        </w:rPr>
        <w:t>3.2</w:t>
      </w:r>
      <w:r w:rsidRPr="006D406A">
        <w:rPr>
          <w:rFonts w:asciiTheme="minorHAnsi" w:hAnsiTheme="minorHAnsi" w:cstheme="minorHAnsi"/>
          <w:i/>
          <w:color w:val="auto"/>
          <w:sz w:val="22"/>
          <w:szCs w:val="22"/>
        </w:rPr>
        <w:t xml:space="preserve">. </w:t>
      </w:r>
      <w:r>
        <w:rPr>
          <w:rFonts w:asciiTheme="minorHAnsi" w:hAnsiTheme="minorHAnsi" w:cstheme="minorHAnsi"/>
          <w:i/>
          <w:color w:val="auto"/>
          <w:sz w:val="22"/>
          <w:szCs w:val="22"/>
        </w:rPr>
        <w:t>Consortium declaration</w:t>
      </w:r>
      <w:bookmarkEnd w:id="103"/>
      <w:r>
        <w:rPr>
          <w:rFonts w:asciiTheme="minorHAnsi" w:hAnsiTheme="minorHAnsi" w:cstheme="minorHAnsi"/>
          <w:i/>
          <w:color w:val="auto"/>
          <w:sz w:val="22"/>
          <w:szCs w:val="22"/>
        </w:rPr>
        <w:t xml:space="preserve"> </w:t>
      </w:r>
    </w:p>
    <w:p w14:paraId="5DEC60E9" w14:textId="16177CEB" w:rsidR="00F93EEC" w:rsidRDefault="00F93EEC" w:rsidP="00A257C8">
      <w:pPr>
        <w:pStyle w:val="Heading2"/>
        <w:spacing w:line="360" w:lineRule="auto"/>
        <w:rPr>
          <w:rFonts w:asciiTheme="minorHAnsi" w:hAnsiTheme="minorHAnsi" w:cstheme="minorHAnsi"/>
          <w:i/>
          <w:color w:val="auto"/>
          <w:sz w:val="22"/>
          <w:szCs w:val="22"/>
        </w:rPr>
      </w:pPr>
      <w:bookmarkStart w:id="104" w:name="_Toc103281173"/>
      <w:r>
        <w:rPr>
          <w:rFonts w:asciiTheme="minorHAnsi" w:hAnsiTheme="minorHAnsi" w:cstheme="minorHAnsi"/>
          <w:i/>
          <w:color w:val="auto"/>
          <w:sz w:val="22"/>
          <w:szCs w:val="22"/>
        </w:rPr>
        <w:t>3.3</w:t>
      </w:r>
      <w:r w:rsidRPr="006D406A">
        <w:rPr>
          <w:rFonts w:asciiTheme="minorHAnsi" w:hAnsiTheme="minorHAnsi" w:cstheme="minorHAnsi"/>
          <w:i/>
          <w:color w:val="auto"/>
          <w:sz w:val="22"/>
          <w:szCs w:val="22"/>
        </w:rPr>
        <w:t xml:space="preserve">. </w:t>
      </w:r>
      <w:r>
        <w:rPr>
          <w:rFonts w:asciiTheme="minorHAnsi" w:hAnsiTheme="minorHAnsi" w:cstheme="minorHAnsi"/>
          <w:i/>
          <w:color w:val="auto"/>
          <w:sz w:val="22"/>
          <w:szCs w:val="22"/>
        </w:rPr>
        <w:t>Subcontractor commitment letter</w:t>
      </w:r>
      <w:bookmarkEnd w:id="104"/>
      <w:r>
        <w:rPr>
          <w:rFonts w:asciiTheme="minorHAnsi" w:hAnsiTheme="minorHAnsi" w:cstheme="minorHAnsi"/>
          <w:i/>
          <w:color w:val="auto"/>
          <w:sz w:val="22"/>
          <w:szCs w:val="22"/>
        </w:rPr>
        <w:t xml:space="preserve">  </w:t>
      </w:r>
    </w:p>
    <w:p w14:paraId="4A7527D0" w14:textId="77777777" w:rsidR="00F93EEC" w:rsidRPr="00F93EEC" w:rsidRDefault="00F93EEC" w:rsidP="00F93EEC"/>
    <w:p w14:paraId="1A3BFD92" w14:textId="11CD4F61" w:rsidR="004637B7" w:rsidRPr="00DB4E26" w:rsidRDefault="004637B7" w:rsidP="004637B7">
      <w:pPr>
        <w:rPr>
          <w:i/>
        </w:rPr>
      </w:pPr>
      <w:r w:rsidRPr="00DB4E26">
        <w:rPr>
          <w:i/>
        </w:rPr>
        <w:t>Note: See the separate document with the above declarations</w:t>
      </w:r>
    </w:p>
    <w:p w14:paraId="0B317B99" w14:textId="77777777" w:rsidR="00F93EEC" w:rsidRDefault="00F93EEC" w:rsidP="00FB5A26">
      <w:pPr>
        <w:spacing w:after="0" w:line="240" w:lineRule="auto"/>
        <w:rPr>
          <w:rFonts w:cstheme="minorHAnsi"/>
        </w:rPr>
      </w:pPr>
    </w:p>
    <w:p w14:paraId="54700295" w14:textId="03AB4C2C" w:rsidR="00E07125" w:rsidRDefault="00E07125" w:rsidP="00FB5A26">
      <w:pPr>
        <w:spacing w:after="0" w:line="240" w:lineRule="auto"/>
        <w:rPr>
          <w:rFonts w:cstheme="minorHAnsi"/>
        </w:rPr>
      </w:pPr>
    </w:p>
    <w:p w14:paraId="10AE63B8" w14:textId="77777777" w:rsidR="00E07125" w:rsidRPr="002E627B" w:rsidRDefault="00E07125" w:rsidP="00FB5A26">
      <w:pPr>
        <w:spacing w:after="0" w:line="240" w:lineRule="auto"/>
        <w:rPr>
          <w:rFonts w:cstheme="minorHAnsi"/>
        </w:rPr>
      </w:pPr>
    </w:p>
    <w:p w14:paraId="42A46B87" w14:textId="0D6E2C68" w:rsidR="007421EF" w:rsidRPr="002E627B" w:rsidRDefault="007421EF" w:rsidP="00F970F0">
      <w:pPr>
        <w:spacing w:after="0" w:line="240" w:lineRule="auto"/>
        <w:rPr>
          <w:rFonts w:cstheme="minorHAnsi"/>
          <w:sz w:val="16"/>
          <w:szCs w:val="16"/>
        </w:rPr>
      </w:pPr>
    </w:p>
    <w:sectPr w:rsidR="007421EF" w:rsidRPr="002E627B" w:rsidSect="009A303E">
      <w:pgSz w:w="11906" w:h="16838"/>
      <w:pgMar w:top="851" w:right="1440" w:bottom="992" w:left="1440" w:header="124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50D99" w14:textId="77777777" w:rsidR="00084624" w:rsidRDefault="00084624" w:rsidP="000B2F1D">
      <w:pPr>
        <w:spacing w:after="0" w:line="240" w:lineRule="auto"/>
      </w:pPr>
      <w:r>
        <w:separator/>
      </w:r>
    </w:p>
  </w:endnote>
  <w:endnote w:type="continuationSeparator" w:id="0">
    <w:p w14:paraId="01970371" w14:textId="77777777" w:rsidR="00084624" w:rsidRDefault="00084624" w:rsidP="000B2F1D">
      <w:pPr>
        <w:spacing w:after="0" w:line="240" w:lineRule="auto"/>
      </w:pPr>
      <w:r>
        <w:continuationSeparator/>
      </w:r>
    </w:p>
  </w:endnote>
  <w:endnote w:type="continuationNotice" w:id="1">
    <w:p w14:paraId="52D37792" w14:textId="77777777" w:rsidR="00084624" w:rsidRDefault="000846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8C8BE" w14:textId="77777777" w:rsidR="0050392E" w:rsidRDefault="005039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DEEEB" w14:textId="6ADC82B4" w:rsidR="00ED19D7" w:rsidRPr="007121AD" w:rsidRDefault="00ED19D7" w:rsidP="001C7DD6">
    <w:pPr>
      <w:pStyle w:val="Footer"/>
      <w:tabs>
        <w:tab w:val="left" w:pos="5060"/>
      </w:tabs>
      <w:spacing w:after="120"/>
      <w:jc w:val="center"/>
      <w:rPr>
        <w:rFonts w:asciiTheme="minorHAnsi" w:hAnsiTheme="minorHAnsi"/>
        <w:szCs w:val="20"/>
      </w:rPr>
    </w:pPr>
    <w:r w:rsidRPr="007121AD">
      <w:rPr>
        <w:rFonts w:asciiTheme="minorHAnsi" w:hAnsiTheme="minorHAnsi"/>
        <w:color w:val="000000" w:themeColor="text1"/>
        <w:szCs w:val="20"/>
      </w:rPr>
      <w:t>PQ Ref. No.:</w:t>
    </w:r>
    <w:r w:rsidR="00121258" w:rsidRPr="00121258">
      <w:rPr>
        <w:rFonts w:cstheme="minorHAnsi"/>
        <w:b/>
        <w:color w:val="000000" w:themeColor="text1"/>
        <w:sz w:val="28"/>
        <w:szCs w:val="28"/>
      </w:rPr>
      <w:t xml:space="preserve"> </w:t>
    </w:r>
    <w:r w:rsidR="00121258" w:rsidRPr="00121258">
      <w:rPr>
        <w:rFonts w:asciiTheme="minorHAnsi" w:hAnsiTheme="minorHAnsi"/>
        <w:color w:val="000000" w:themeColor="text1"/>
        <w:szCs w:val="20"/>
      </w:rPr>
      <w:t>CGIP/0</w:t>
    </w:r>
    <w:r w:rsidR="00993056">
      <w:rPr>
        <w:rFonts w:asciiTheme="minorHAnsi" w:hAnsiTheme="minorHAnsi"/>
        <w:color w:val="000000" w:themeColor="text1"/>
        <w:szCs w:val="20"/>
      </w:rPr>
      <w:t>6</w:t>
    </w:r>
    <w:r w:rsidR="00121258" w:rsidRPr="00121258">
      <w:rPr>
        <w:rFonts w:asciiTheme="minorHAnsi" w:hAnsiTheme="minorHAnsi"/>
        <w:color w:val="000000" w:themeColor="text1"/>
        <w:szCs w:val="20"/>
      </w:rPr>
      <w:t>/EAS/AG/22</w:t>
    </w:r>
    <w:sdt>
      <w:sdtPr>
        <w:rPr>
          <w:rFonts w:asciiTheme="minorHAnsi" w:hAnsiTheme="minorHAnsi"/>
          <w:color w:val="000000" w:themeColor="text1"/>
          <w:szCs w:val="20"/>
        </w:rPr>
        <w:id w:val="764504347"/>
        <w:docPartObj>
          <w:docPartGallery w:val="Page Numbers (Top of Page)"/>
          <w:docPartUnique/>
        </w:docPartObj>
      </w:sdtPr>
      <w:sdtEndPr/>
      <w:sdtContent>
        <w:r w:rsidRPr="00121258">
          <w:rPr>
            <w:rFonts w:asciiTheme="minorHAnsi" w:hAnsiTheme="minorHAnsi"/>
            <w:color w:val="000000" w:themeColor="text1"/>
            <w:szCs w:val="20"/>
          </w:rPr>
          <w:tab/>
        </w:r>
        <w:r w:rsidRPr="00121258">
          <w:rPr>
            <w:rFonts w:asciiTheme="minorHAnsi" w:hAnsiTheme="minorHAnsi"/>
            <w:color w:val="000000" w:themeColor="text1"/>
            <w:szCs w:val="20"/>
          </w:rPr>
          <w:tab/>
        </w:r>
        <w:r w:rsidRPr="00121258">
          <w:rPr>
            <w:rFonts w:asciiTheme="minorHAnsi" w:hAnsiTheme="minorHAnsi"/>
            <w:color w:val="000000" w:themeColor="text1"/>
            <w:szCs w:val="20"/>
          </w:rPr>
          <w:tab/>
          <w:t xml:space="preserve">Page </w:t>
        </w:r>
        <w:r w:rsidRPr="00121258">
          <w:rPr>
            <w:rFonts w:asciiTheme="minorHAnsi" w:hAnsiTheme="minorHAnsi"/>
            <w:color w:val="000000" w:themeColor="text1"/>
            <w:szCs w:val="20"/>
          </w:rPr>
          <w:fldChar w:fldCharType="begin"/>
        </w:r>
        <w:r w:rsidRPr="00121258">
          <w:rPr>
            <w:rFonts w:asciiTheme="minorHAnsi" w:hAnsiTheme="minorHAnsi"/>
            <w:color w:val="000000" w:themeColor="text1"/>
            <w:szCs w:val="20"/>
          </w:rPr>
          <w:instrText xml:space="preserve"> PAGE  \* Arabic </w:instrText>
        </w:r>
        <w:r w:rsidRPr="00121258">
          <w:rPr>
            <w:rFonts w:asciiTheme="minorHAnsi" w:hAnsiTheme="minorHAnsi"/>
            <w:color w:val="000000" w:themeColor="text1"/>
            <w:szCs w:val="20"/>
          </w:rPr>
          <w:fldChar w:fldCharType="separate"/>
        </w:r>
        <w:r w:rsidRPr="00121258">
          <w:rPr>
            <w:rFonts w:asciiTheme="minorHAnsi" w:hAnsiTheme="minorHAnsi"/>
            <w:color w:val="000000" w:themeColor="text1"/>
            <w:szCs w:val="20"/>
          </w:rPr>
          <w:t>2</w:t>
        </w:r>
        <w:r w:rsidRPr="00121258">
          <w:rPr>
            <w:rFonts w:asciiTheme="minorHAnsi" w:hAnsiTheme="minorHAnsi"/>
            <w:color w:val="000000" w:themeColor="text1"/>
            <w:szCs w:val="20"/>
          </w:rPr>
          <w:fldChar w:fldCharType="end"/>
        </w:r>
        <w:r w:rsidRPr="00121258">
          <w:rPr>
            <w:rFonts w:asciiTheme="minorHAnsi" w:hAnsiTheme="minorHAnsi"/>
            <w:color w:val="000000" w:themeColor="text1"/>
            <w:szCs w:val="20"/>
          </w:rPr>
          <w:t xml:space="preserve"> of </w:t>
        </w:r>
        <w:r w:rsidRPr="00121258">
          <w:rPr>
            <w:rFonts w:asciiTheme="minorHAnsi" w:hAnsiTheme="minorHAnsi"/>
            <w:color w:val="000000" w:themeColor="text1"/>
            <w:szCs w:val="20"/>
          </w:rPr>
          <w:fldChar w:fldCharType="begin"/>
        </w:r>
        <w:r w:rsidRPr="00121258">
          <w:rPr>
            <w:rFonts w:asciiTheme="minorHAnsi" w:hAnsiTheme="minorHAnsi"/>
            <w:color w:val="000000" w:themeColor="text1"/>
            <w:szCs w:val="20"/>
          </w:rPr>
          <w:instrText xml:space="preserve"> NUMPAGES  </w:instrText>
        </w:r>
        <w:r w:rsidRPr="00121258">
          <w:rPr>
            <w:rFonts w:asciiTheme="minorHAnsi" w:hAnsiTheme="minorHAnsi"/>
            <w:color w:val="000000" w:themeColor="text1"/>
            <w:szCs w:val="20"/>
          </w:rPr>
          <w:fldChar w:fldCharType="separate"/>
        </w:r>
        <w:r w:rsidRPr="00121258">
          <w:rPr>
            <w:rFonts w:asciiTheme="minorHAnsi" w:hAnsiTheme="minorHAnsi"/>
            <w:color w:val="000000" w:themeColor="text1"/>
            <w:szCs w:val="20"/>
          </w:rPr>
          <w:t>18</w:t>
        </w:r>
        <w:r w:rsidRPr="00121258">
          <w:rPr>
            <w:rFonts w:asciiTheme="minorHAnsi" w:hAnsiTheme="minorHAnsi"/>
            <w:color w:val="000000" w:themeColor="text1"/>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F2CC1" w14:textId="77777777" w:rsidR="0050392E" w:rsidRDefault="005039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395C3" w14:textId="77777777" w:rsidR="00084624" w:rsidRDefault="00084624" w:rsidP="000B2F1D">
      <w:pPr>
        <w:spacing w:after="0" w:line="240" w:lineRule="auto"/>
      </w:pPr>
      <w:r>
        <w:separator/>
      </w:r>
    </w:p>
  </w:footnote>
  <w:footnote w:type="continuationSeparator" w:id="0">
    <w:p w14:paraId="5A23C805" w14:textId="77777777" w:rsidR="00084624" w:rsidRDefault="00084624" w:rsidP="000B2F1D">
      <w:pPr>
        <w:spacing w:after="0" w:line="240" w:lineRule="auto"/>
      </w:pPr>
      <w:r>
        <w:continuationSeparator/>
      </w:r>
    </w:p>
  </w:footnote>
  <w:footnote w:type="continuationNotice" w:id="1">
    <w:p w14:paraId="5C337FB6" w14:textId="77777777" w:rsidR="00084624" w:rsidRDefault="00084624">
      <w:pPr>
        <w:spacing w:after="0" w:line="240" w:lineRule="auto"/>
      </w:pPr>
    </w:p>
  </w:footnote>
  <w:footnote w:id="2">
    <w:p w14:paraId="2020BDA5" w14:textId="1BB356A7" w:rsidR="00D0668C" w:rsidRDefault="00D0668C" w:rsidP="00D0668C">
      <w:pPr>
        <w:pStyle w:val="footnotedescription"/>
        <w:spacing w:line="240" w:lineRule="auto"/>
        <w:ind w:left="6"/>
      </w:pPr>
      <w:r>
        <w:rPr>
          <w:rStyle w:val="footnotemark"/>
        </w:rPr>
        <w:footnoteRef/>
      </w:r>
      <w:r>
        <w:t xml:space="preserve"> </w:t>
      </w:r>
      <w:hyperlink r:id="rId1" w:history="1">
        <w:r w:rsidRPr="00A118A5">
          <w:rPr>
            <w:rStyle w:val="Hyperlink"/>
          </w:rPr>
          <w:t>https://www.</w:t>
        </w:r>
        <w:r w:rsidR="000106B6">
          <w:rPr>
            <w:rStyle w:val="Hyperlink"/>
          </w:rPr>
          <w:t>EFSF</w:t>
        </w:r>
        <w:r w:rsidRPr="00A118A5">
          <w:rPr>
            <w:rStyle w:val="Hyperlink"/>
          </w:rPr>
          <w:t>.europa.eu/sites/default/files/efsf_status_coordonnes_23avrl2014.pdf</w:t>
        </w:r>
      </w:hyperlink>
      <w:r>
        <w:t xml:space="preserve"> </w:t>
      </w:r>
    </w:p>
  </w:footnote>
  <w:footnote w:id="3">
    <w:p w14:paraId="23181E96" w14:textId="77777777" w:rsidR="00D0668C" w:rsidRDefault="00D0668C" w:rsidP="00D0668C">
      <w:pPr>
        <w:pStyle w:val="footnotedescription"/>
        <w:spacing w:line="240" w:lineRule="auto"/>
        <w:ind w:left="6"/>
        <w:rPr>
          <w:color w:val="000000"/>
          <w:u w:val="none" w:color="000000"/>
        </w:rPr>
      </w:pPr>
      <w:r>
        <w:rPr>
          <w:rStyle w:val="footnotemark"/>
        </w:rPr>
        <w:footnoteRef/>
      </w:r>
      <w:r>
        <w:t xml:space="preserve"> </w:t>
      </w:r>
      <w:r w:rsidRPr="00135438">
        <w:t>https://www.cssf.lu/wp-content/uploads/L_230716_audit_eng.pdf</w:t>
      </w:r>
    </w:p>
    <w:p w14:paraId="6F5A2A72" w14:textId="77777777" w:rsidR="00D0668C" w:rsidRDefault="00D0668C" w:rsidP="00D0668C">
      <w:pPr>
        <w:pStyle w:val="footnotedescription"/>
      </w:pPr>
    </w:p>
  </w:footnote>
  <w:footnote w:id="4">
    <w:p w14:paraId="47CCA244" w14:textId="77777777" w:rsidR="008B24C8" w:rsidRPr="008B24C8" w:rsidRDefault="008B24C8" w:rsidP="008B24C8">
      <w:pPr>
        <w:pStyle w:val="FootnoteText"/>
        <w:rPr>
          <w:lang w:val="en-GB"/>
        </w:rPr>
      </w:pPr>
      <w:r>
        <w:rPr>
          <w:rStyle w:val="FootnoteReference"/>
        </w:rPr>
        <w:footnoteRef/>
      </w:r>
      <w:r w:rsidRPr="008B24C8">
        <w:rPr>
          <w:lang w:val="en-GB"/>
        </w:rPr>
        <w:t xml:space="preserve"> </w:t>
      </w:r>
      <w:hyperlink r:id="rId2" w:history="1">
        <w:r w:rsidRPr="008B24C8">
          <w:rPr>
            <w:rStyle w:val="Hyperlink"/>
            <w:lang w:val="en-GB"/>
          </w:rPr>
          <w:t>https://www.cssf.lu/wp-content/uploads/RCSSF22-01eng.pdf</w:t>
        </w:r>
      </w:hyperlink>
    </w:p>
  </w:footnote>
  <w:footnote w:id="5">
    <w:p w14:paraId="1079E0B9" w14:textId="77777777" w:rsidR="008B24C8" w:rsidRDefault="008B24C8" w:rsidP="008B24C8">
      <w:pPr>
        <w:pStyle w:val="footnotedescription"/>
      </w:pPr>
      <w:r>
        <w:rPr>
          <w:rStyle w:val="footnotemark"/>
        </w:rPr>
        <w:footnoteRef/>
      </w:r>
      <w:r>
        <w:t xml:space="preserve"> </w:t>
      </w:r>
      <w:hyperlink r:id="rId3" w:history="1">
        <w:r>
          <w:rPr>
            <w:rStyle w:val="Hyperlink"/>
          </w:rPr>
          <w:t>https://int.esm.europa.eu/policy/ESMpolicies/EFSF%20Consolidated%20Articles%20of%20Association.pdf</w:t>
        </w:r>
      </w:hyperlink>
    </w:p>
  </w:footnote>
  <w:footnote w:id="6">
    <w:p w14:paraId="2EAEE0C4" w14:textId="77777777" w:rsidR="008B24C8" w:rsidRDefault="008B24C8" w:rsidP="008B24C8">
      <w:pPr>
        <w:pStyle w:val="Default"/>
        <w:rPr>
          <w:sz w:val="20"/>
          <w:szCs w:val="20"/>
        </w:rPr>
      </w:pPr>
      <w:r>
        <w:rPr>
          <w:rStyle w:val="FootnoteReference"/>
          <w:sz w:val="20"/>
          <w:szCs w:val="20"/>
        </w:rPr>
        <w:footnoteRef/>
      </w:r>
      <w:r>
        <w:rPr>
          <w:sz w:val="20"/>
          <w:szCs w:val="20"/>
        </w:rPr>
        <w:t xml:space="preserve"> Article 52 of the Luxembourg Law of 23 July 2016 concerning the audit profession.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556FC" w14:textId="77777777" w:rsidR="0050392E" w:rsidRDefault="005039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F60E5" w14:textId="0903C24D" w:rsidR="00ED19D7" w:rsidRDefault="00ED19D7">
    <w:pPr>
      <w:pStyle w:val="Header"/>
    </w:pPr>
    <w:r>
      <w:rPr>
        <w:noProof/>
        <w:lang w:eastAsia="en-GB"/>
      </w:rPr>
      <mc:AlternateContent>
        <mc:Choice Requires="wps">
          <w:drawing>
            <wp:anchor distT="0" distB="0" distL="114300" distR="114300" simplePos="0" relativeHeight="251658240" behindDoc="0" locked="0" layoutInCell="0" allowOverlap="1" wp14:anchorId="7041A77C" wp14:editId="5B03799B">
              <wp:simplePos x="0" y="0"/>
              <wp:positionH relativeFrom="page">
                <wp:align>right</wp:align>
              </wp:positionH>
              <wp:positionV relativeFrom="page">
                <wp:align>top</wp:align>
              </wp:positionV>
              <wp:extent cx="7772400" cy="463550"/>
              <wp:effectExtent l="0" t="0" r="0" b="12700"/>
              <wp:wrapNone/>
              <wp:docPr id="7" name="MSIPCM083b4b9a9ee85cc61b9c6311" descr="{&quot;HashCode&quot;:-890666514,&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1FEDDA" w14:textId="06F09DEB" w:rsidR="00ED19D7" w:rsidRPr="0050392E" w:rsidRDefault="0050392E" w:rsidP="0050392E">
                          <w:pPr>
                            <w:spacing w:after="0"/>
                            <w:jc w:val="right"/>
                            <w:rPr>
                              <w:rFonts w:ascii="Calibri" w:hAnsi="Calibri" w:cs="Calibri"/>
                              <w:color w:val="000000"/>
                              <w:sz w:val="20"/>
                            </w:rPr>
                          </w:pPr>
                          <w:r w:rsidRPr="0050392E">
                            <w:rPr>
                              <w:rFonts w:ascii="Calibri" w:hAnsi="Calibri" w:cs="Calibri"/>
                              <w:color w:val="000000"/>
                              <w:sz w:val="20"/>
                            </w:rPr>
                            <w:t>Public</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7041A77C" id="_x0000_t202" coordsize="21600,21600" o:spt="202" path="m,l,21600r21600,l21600,xe">
              <v:stroke joinstyle="miter"/>
              <v:path gradientshapeok="t" o:connecttype="rect"/>
            </v:shapetype>
            <v:shape id="MSIPCM083b4b9a9ee85cc61b9c6311" o:spid="_x0000_s1026" type="#_x0000_t202" alt="{&quot;HashCode&quot;:-890666514,&quot;Height&quot;:9999999.0,&quot;Width&quot;:9999999.0,&quot;Placement&quot;:&quot;Header&quot;,&quot;Index&quot;:&quot;Primary&quot;,&quot;Section&quot;:1,&quot;Top&quot;:0.0,&quot;Left&quot;:0.0}" style="position:absolute;left:0;text-align:left;margin-left:560.8pt;margin-top:0;width:612pt;height:36.5pt;z-index:251658752;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" o:allowincell="f" filled="f" stroked="f" strokeweight=".5pt">
              <v:textbox inset=",0,20pt,0">
                <w:txbxContent>
                  <w:p w14:paraId="0B1FEDDA" w14:textId="06F09DEB" w:rsidR="00ED19D7" w:rsidRPr="00363B97" w:rsidRDefault="00363B97" w:rsidP="00363B97">
                    <w:pPr>
                      <w:spacing w:after="0"/>
                      <w:jc w:val="right"/>
                      <w:rPr>
                        <w:rFonts w:ascii="Calibri" w:hAnsi="Calibri" w:cs="Calibri"/>
                        <w:color w:val="000000"/>
                        <w:sz w:val="20"/>
                      </w:rPr>
                    </w:pPr>
                    <w:r w:rsidRPr="00363B97">
                      <w:rPr>
                        <w:rFonts w:ascii="Calibri" w:hAnsi="Calibri" w:cs="Calibri"/>
                        <w:color w:val="000000"/>
                        <w:sz w:val="20"/>
                      </w:rPr>
                      <w:t>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20026" w14:textId="77777777" w:rsidR="0050392E" w:rsidRDefault="005039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403F6"/>
    <w:multiLevelType w:val="hybridMultilevel"/>
    <w:tmpl w:val="919C7070"/>
    <w:lvl w:ilvl="0" w:tplc="05864D60">
      <w:start w:val="1"/>
      <w:numFmt w:val="lowerLetter"/>
      <w:lvlText w:val="%1."/>
      <w:lvlJc w:val="left"/>
      <w:pPr>
        <w:tabs>
          <w:tab w:val="num" w:pos="720"/>
        </w:tabs>
        <w:ind w:left="720" w:hanging="360"/>
      </w:pPr>
      <w:rPr>
        <w:strike w:val="0"/>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F736AED"/>
    <w:multiLevelType w:val="hybridMultilevel"/>
    <w:tmpl w:val="58F668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3F3F1B"/>
    <w:multiLevelType w:val="hybridMultilevel"/>
    <w:tmpl w:val="5E767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497017"/>
    <w:multiLevelType w:val="hybridMultilevel"/>
    <w:tmpl w:val="EFF41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252678"/>
    <w:multiLevelType w:val="multilevel"/>
    <w:tmpl w:val="981AB81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9457397"/>
    <w:multiLevelType w:val="hybridMultilevel"/>
    <w:tmpl w:val="58F668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572608"/>
    <w:multiLevelType w:val="hybridMultilevel"/>
    <w:tmpl w:val="E19EEC04"/>
    <w:lvl w:ilvl="0" w:tplc="0809000F">
      <w:start w:val="2"/>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681E40"/>
    <w:multiLevelType w:val="hybridMultilevel"/>
    <w:tmpl w:val="74DED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AF13CB"/>
    <w:multiLevelType w:val="hybridMultilevel"/>
    <w:tmpl w:val="31A2A278"/>
    <w:lvl w:ilvl="0" w:tplc="5BF6865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491C9F"/>
    <w:multiLevelType w:val="hybridMultilevel"/>
    <w:tmpl w:val="CD56FF12"/>
    <w:lvl w:ilvl="0" w:tplc="228A67C6">
      <w:start w:val="1"/>
      <w:numFmt w:val="lowerLetter"/>
      <w:lvlText w:val="%1)"/>
      <w:lvlJc w:val="left"/>
      <w:pPr>
        <w:ind w:left="872" w:hanging="360"/>
      </w:pPr>
      <w:rPr>
        <w:rFonts w:asciiTheme="minorHAnsi" w:hAnsiTheme="minorHAnsi" w:hint="default"/>
        <w:b w:val="0"/>
        <w:sz w:val="22"/>
        <w:szCs w:val="22"/>
      </w:rPr>
    </w:lvl>
    <w:lvl w:ilvl="1" w:tplc="08090019" w:tentative="1">
      <w:start w:val="1"/>
      <w:numFmt w:val="lowerLetter"/>
      <w:lvlText w:val="%2."/>
      <w:lvlJc w:val="left"/>
      <w:pPr>
        <w:ind w:left="1592" w:hanging="360"/>
      </w:pPr>
    </w:lvl>
    <w:lvl w:ilvl="2" w:tplc="0809001B" w:tentative="1">
      <w:start w:val="1"/>
      <w:numFmt w:val="lowerRoman"/>
      <w:lvlText w:val="%3."/>
      <w:lvlJc w:val="right"/>
      <w:pPr>
        <w:ind w:left="2312" w:hanging="180"/>
      </w:pPr>
    </w:lvl>
    <w:lvl w:ilvl="3" w:tplc="0809000F" w:tentative="1">
      <w:start w:val="1"/>
      <w:numFmt w:val="decimal"/>
      <w:lvlText w:val="%4."/>
      <w:lvlJc w:val="left"/>
      <w:pPr>
        <w:ind w:left="3032" w:hanging="360"/>
      </w:pPr>
    </w:lvl>
    <w:lvl w:ilvl="4" w:tplc="08090019" w:tentative="1">
      <w:start w:val="1"/>
      <w:numFmt w:val="lowerLetter"/>
      <w:lvlText w:val="%5."/>
      <w:lvlJc w:val="left"/>
      <w:pPr>
        <w:ind w:left="3752" w:hanging="360"/>
      </w:pPr>
    </w:lvl>
    <w:lvl w:ilvl="5" w:tplc="0809001B" w:tentative="1">
      <w:start w:val="1"/>
      <w:numFmt w:val="lowerRoman"/>
      <w:lvlText w:val="%6."/>
      <w:lvlJc w:val="right"/>
      <w:pPr>
        <w:ind w:left="4472" w:hanging="180"/>
      </w:pPr>
    </w:lvl>
    <w:lvl w:ilvl="6" w:tplc="0809000F" w:tentative="1">
      <w:start w:val="1"/>
      <w:numFmt w:val="decimal"/>
      <w:lvlText w:val="%7."/>
      <w:lvlJc w:val="left"/>
      <w:pPr>
        <w:ind w:left="5192" w:hanging="360"/>
      </w:pPr>
    </w:lvl>
    <w:lvl w:ilvl="7" w:tplc="08090019" w:tentative="1">
      <w:start w:val="1"/>
      <w:numFmt w:val="lowerLetter"/>
      <w:lvlText w:val="%8."/>
      <w:lvlJc w:val="left"/>
      <w:pPr>
        <w:ind w:left="5912" w:hanging="360"/>
      </w:pPr>
    </w:lvl>
    <w:lvl w:ilvl="8" w:tplc="0809001B" w:tentative="1">
      <w:start w:val="1"/>
      <w:numFmt w:val="lowerRoman"/>
      <w:lvlText w:val="%9."/>
      <w:lvlJc w:val="right"/>
      <w:pPr>
        <w:ind w:left="6632" w:hanging="180"/>
      </w:pPr>
    </w:lvl>
  </w:abstractNum>
  <w:abstractNum w:abstractNumId="10" w15:restartNumberingAfterBreak="0">
    <w:nsid w:val="452C785D"/>
    <w:multiLevelType w:val="hybridMultilevel"/>
    <w:tmpl w:val="E828EC2A"/>
    <w:lvl w:ilvl="0" w:tplc="0809000F">
      <w:start w:val="1"/>
      <w:numFmt w:val="decimal"/>
      <w:lvlText w:val="%1."/>
      <w:lvlJc w:val="left"/>
      <w:pPr>
        <w:ind w:left="643" w:hanging="360"/>
      </w:pPr>
    </w:lvl>
    <w:lvl w:ilvl="1" w:tplc="08090019" w:tentative="1">
      <w:start w:val="1"/>
      <w:numFmt w:val="lowerLetter"/>
      <w:lvlText w:val="%2."/>
      <w:lvlJc w:val="left"/>
      <w:pPr>
        <w:ind w:left="872" w:hanging="360"/>
      </w:pPr>
    </w:lvl>
    <w:lvl w:ilvl="2" w:tplc="0809001B" w:tentative="1">
      <w:start w:val="1"/>
      <w:numFmt w:val="lowerRoman"/>
      <w:lvlText w:val="%3."/>
      <w:lvlJc w:val="right"/>
      <w:pPr>
        <w:ind w:left="1592" w:hanging="180"/>
      </w:pPr>
    </w:lvl>
    <w:lvl w:ilvl="3" w:tplc="0809000F" w:tentative="1">
      <w:start w:val="1"/>
      <w:numFmt w:val="decimal"/>
      <w:lvlText w:val="%4."/>
      <w:lvlJc w:val="left"/>
      <w:pPr>
        <w:ind w:left="2312" w:hanging="360"/>
      </w:pPr>
    </w:lvl>
    <w:lvl w:ilvl="4" w:tplc="08090019" w:tentative="1">
      <w:start w:val="1"/>
      <w:numFmt w:val="lowerLetter"/>
      <w:lvlText w:val="%5."/>
      <w:lvlJc w:val="left"/>
      <w:pPr>
        <w:ind w:left="3032" w:hanging="360"/>
      </w:pPr>
    </w:lvl>
    <w:lvl w:ilvl="5" w:tplc="0809001B" w:tentative="1">
      <w:start w:val="1"/>
      <w:numFmt w:val="lowerRoman"/>
      <w:lvlText w:val="%6."/>
      <w:lvlJc w:val="right"/>
      <w:pPr>
        <w:ind w:left="3752" w:hanging="180"/>
      </w:pPr>
    </w:lvl>
    <w:lvl w:ilvl="6" w:tplc="0809000F" w:tentative="1">
      <w:start w:val="1"/>
      <w:numFmt w:val="decimal"/>
      <w:lvlText w:val="%7."/>
      <w:lvlJc w:val="left"/>
      <w:pPr>
        <w:ind w:left="4472" w:hanging="360"/>
      </w:pPr>
    </w:lvl>
    <w:lvl w:ilvl="7" w:tplc="08090019" w:tentative="1">
      <w:start w:val="1"/>
      <w:numFmt w:val="lowerLetter"/>
      <w:lvlText w:val="%8."/>
      <w:lvlJc w:val="left"/>
      <w:pPr>
        <w:ind w:left="5192" w:hanging="360"/>
      </w:pPr>
    </w:lvl>
    <w:lvl w:ilvl="8" w:tplc="0809001B" w:tentative="1">
      <w:start w:val="1"/>
      <w:numFmt w:val="lowerRoman"/>
      <w:lvlText w:val="%9."/>
      <w:lvlJc w:val="right"/>
      <w:pPr>
        <w:ind w:left="5912" w:hanging="180"/>
      </w:pPr>
    </w:lvl>
  </w:abstractNum>
  <w:abstractNum w:abstractNumId="11" w15:restartNumberingAfterBreak="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2" w15:restartNumberingAfterBreak="0">
    <w:nsid w:val="58B31445"/>
    <w:multiLevelType w:val="hybridMultilevel"/>
    <w:tmpl w:val="472AA280"/>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90B4232"/>
    <w:multiLevelType w:val="multilevel"/>
    <w:tmpl w:val="72A21C9E"/>
    <w:lvl w:ilvl="0">
      <w:start w:val="2"/>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5A332A9A"/>
    <w:multiLevelType w:val="hybridMultilevel"/>
    <w:tmpl w:val="D6AC2916"/>
    <w:lvl w:ilvl="0" w:tplc="5A62C89C">
      <w:start w:val="1"/>
      <w:numFmt w:val="bullet"/>
      <w:pStyle w:val="BulletList1"/>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DF7E22"/>
    <w:multiLevelType w:val="hybridMultilevel"/>
    <w:tmpl w:val="6EFEA210"/>
    <w:lvl w:ilvl="0" w:tplc="08090019">
      <w:start w:val="1"/>
      <w:numFmt w:val="lowerLetter"/>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6" w15:restartNumberingAfterBreak="0">
    <w:nsid w:val="5E86784D"/>
    <w:multiLevelType w:val="hybridMultilevel"/>
    <w:tmpl w:val="ED5A4F1A"/>
    <w:lvl w:ilvl="0" w:tplc="0809000F">
      <w:start w:val="1"/>
      <w:numFmt w:val="decimal"/>
      <w:lvlText w:val="%1."/>
      <w:lvlJc w:val="left"/>
      <w:pPr>
        <w:ind w:left="643" w:hanging="360"/>
      </w:pPr>
    </w:lvl>
    <w:lvl w:ilvl="1" w:tplc="08090019" w:tentative="1">
      <w:start w:val="1"/>
      <w:numFmt w:val="lowerLetter"/>
      <w:lvlText w:val="%2."/>
      <w:lvlJc w:val="left"/>
      <w:pPr>
        <w:ind w:left="872" w:hanging="360"/>
      </w:pPr>
    </w:lvl>
    <w:lvl w:ilvl="2" w:tplc="0809001B" w:tentative="1">
      <w:start w:val="1"/>
      <w:numFmt w:val="lowerRoman"/>
      <w:lvlText w:val="%3."/>
      <w:lvlJc w:val="right"/>
      <w:pPr>
        <w:ind w:left="1592" w:hanging="180"/>
      </w:pPr>
    </w:lvl>
    <w:lvl w:ilvl="3" w:tplc="0809000F" w:tentative="1">
      <w:start w:val="1"/>
      <w:numFmt w:val="decimal"/>
      <w:lvlText w:val="%4."/>
      <w:lvlJc w:val="left"/>
      <w:pPr>
        <w:ind w:left="2312" w:hanging="360"/>
      </w:pPr>
    </w:lvl>
    <w:lvl w:ilvl="4" w:tplc="08090019" w:tentative="1">
      <w:start w:val="1"/>
      <w:numFmt w:val="lowerLetter"/>
      <w:lvlText w:val="%5."/>
      <w:lvlJc w:val="left"/>
      <w:pPr>
        <w:ind w:left="3032" w:hanging="360"/>
      </w:pPr>
    </w:lvl>
    <w:lvl w:ilvl="5" w:tplc="0809001B" w:tentative="1">
      <w:start w:val="1"/>
      <w:numFmt w:val="lowerRoman"/>
      <w:lvlText w:val="%6."/>
      <w:lvlJc w:val="right"/>
      <w:pPr>
        <w:ind w:left="3752" w:hanging="180"/>
      </w:pPr>
    </w:lvl>
    <w:lvl w:ilvl="6" w:tplc="0809000F" w:tentative="1">
      <w:start w:val="1"/>
      <w:numFmt w:val="decimal"/>
      <w:lvlText w:val="%7."/>
      <w:lvlJc w:val="left"/>
      <w:pPr>
        <w:ind w:left="4472" w:hanging="360"/>
      </w:pPr>
    </w:lvl>
    <w:lvl w:ilvl="7" w:tplc="08090019" w:tentative="1">
      <w:start w:val="1"/>
      <w:numFmt w:val="lowerLetter"/>
      <w:lvlText w:val="%8."/>
      <w:lvlJc w:val="left"/>
      <w:pPr>
        <w:ind w:left="5192" w:hanging="360"/>
      </w:pPr>
    </w:lvl>
    <w:lvl w:ilvl="8" w:tplc="0809001B" w:tentative="1">
      <w:start w:val="1"/>
      <w:numFmt w:val="lowerRoman"/>
      <w:lvlText w:val="%9."/>
      <w:lvlJc w:val="right"/>
      <w:pPr>
        <w:ind w:left="5912" w:hanging="180"/>
      </w:pPr>
    </w:lvl>
  </w:abstractNum>
  <w:abstractNum w:abstractNumId="17" w15:restartNumberingAfterBreak="0">
    <w:nsid w:val="5FE5163F"/>
    <w:multiLevelType w:val="hybridMultilevel"/>
    <w:tmpl w:val="77D80108"/>
    <w:lvl w:ilvl="0" w:tplc="07547D5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16B1607"/>
    <w:multiLevelType w:val="multilevel"/>
    <w:tmpl w:val="857C84B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679B6DFC"/>
    <w:multiLevelType w:val="multilevel"/>
    <w:tmpl w:val="753A9F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67BB463F"/>
    <w:multiLevelType w:val="hybridMultilevel"/>
    <w:tmpl w:val="103411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B3B6DA30">
      <w:numFmt w:val="bullet"/>
      <w:lvlText w:val="-"/>
      <w:lvlJc w:val="left"/>
      <w:pPr>
        <w:ind w:left="2160" w:hanging="360"/>
      </w:pPr>
      <w:rPr>
        <w:rFonts w:ascii="Calibri" w:eastAsiaTheme="minorHAnsi" w:hAnsi="Calibri" w:cstheme="minorBid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DE5B47"/>
    <w:multiLevelType w:val="hybridMultilevel"/>
    <w:tmpl w:val="FF087E3C"/>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2" w15:restartNumberingAfterBreak="0">
    <w:nsid w:val="72C5503F"/>
    <w:multiLevelType w:val="hybridMultilevel"/>
    <w:tmpl w:val="6EA09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C227E6"/>
    <w:multiLevelType w:val="multilevel"/>
    <w:tmpl w:val="6D40B286"/>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17"/>
  </w:num>
  <w:num w:numId="2">
    <w:abstractNumId w:val="10"/>
  </w:num>
  <w:num w:numId="3">
    <w:abstractNumId w:val="12"/>
  </w:num>
  <w:num w:numId="4">
    <w:abstractNumId w:val="21"/>
  </w:num>
  <w:num w:numId="5">
    <w:abstractNumId w:val="23"/>
  </w:num>
  <w:num w:numId="6">
    <w:abstractNumId w:val="20"/>
  </w:num>
  <w:num w:numId="7">
    <w:abstractNumId w:val="9"/>
  </w:num>
  <w:num w:numId="8">
    <w:abstractNumId w:val="11"/>
  </w:num>
  <w:num w:numId="9">
    <w:abstractNumId w:val="0"/>
    <w:lvlOverride w:ilvl="0">
      <w:startOverride w:val="1"/>
    </w:lvlOverride>
    <w:lvlOverride w:ilvl="1"/>
    <w:lvlOverride w:ilvl="2"/>
    <w:lvlOverride w:ilvl="3"/>
    <w:lvlOverride w:ilvl="4"/>
    <w:lvlOverride w:ilvl="5"/>
    <w:lvlOverride w:ilvl="6"/>
    <w:lvlOverride w:ilvl="7"/>
    <w:lvlOverride w:ilvl="8"/>
  </w:num>
  <w:num w:numId="10">
    <w:abstractNumId w:val="15"/>
    <w:lvlOverride w:ilvl="0">
      <w:startOverride w:val="1"/>
    </w:lvlOverride>
    <w:lvlOverride w:ilvl="1"/>
    <w:lvlOverride w:ilvl="2"/>
    <w:lvlOverride w:ilvl="3"/>
    <w:lvlOverride w:ilvl="4"/>
    <w:lvlOverride w:ilvl="5"/>
    <w:lvlOverride w:ilvl="6"/>
    <w:lvlOverride w:ilvl="7"/>
    <w:lvlOverride w:ilvl="8"/>
  </w:num>
  <w:num w:numId="11">
    <w:abstractNumId w:val="14"/>
  </w:num>
  <w:num w:numId="12">
    <w:abstractNumId w:val="4"/>
  </w:num>
  <w:num w:numId="13">
    <w:abstractNumId w:val="5"/>
  </w:num>
  <w:num w:numId="14">
    <w:abstractNumId w:val="1"/>
  </w:num>
  <w:num w:numId="15">
    <w:abstractNumId w:val="8"/>
  </w:num>
  <w:num w:numId="16">
    <w:abstractNumId w:val="6"/>
  </w:num>
  <w:num w:numId="17">
    <w:abstractNumId w:val="13"/>
  </w:num>
  <w:num w:numId="18">
    <w:abstractNumId w:val="18"/>
  </w:num>
  <w:num w:numId="19">
    <w:abstractNumId w:val="7"/>
  </w:num>
  <w:num w:numId="20">
    <w:abstractNumId w:val="16"/>
  </w:num>
  <w:num w:numId="21">
    <w:abstractNumId w:val="19"/>
  </w:num>
  <w:num w:numId="22">
    <w:abstractNumId w:val="3"/>
  </w:num>
  <w:num w:numId="23">
    <w:abstractNumId w:val="2"/>
  </w:num>
  <w:num w:numId="24">
    <w:abstractNumId w:val="22"/>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de-DE" w:vendorID="64" w:dllVersion="0" w:nlCheck="1" w:checkStyle="0"/>
  <w:proofState w:spelling="clean" w:grammar="clean"/>
  <w:documentProtection w:edit="readOnly" w:enforcement="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F1D"/>
    <w:rsid w:val="00000392"/>
    <w:rsid w:val="0000115F"/>
    <w:rsid w:val="00002BC4"/>
    <w:rsid w:val="00003F3B"/>
    <w:rsid w:val="000055B4"/>
    <w:rsid w:val="000062B2"/>
    <w:rsid w:val="000066F3"/>
    <w:rsid w:val="00006A13"/>
    <w:rsid w:val="00006CCF"/>
    <w:rsid w:val="00007ADC"/>
    <w:rsid w:val="000103E1"/>
    <w:rsid w:val="000106B6"/>
    <w:rsid w:val="00010C85"/>
    <w:rsid w:val="00014E00"/>
    <w:rsid w:val="000154F3"/>
    <w:rsid w:val="000155C6"/>
    <w:rsid w:val="000159CD"/>
    <w:rsid w:val="00017508"/>
    <w:rsid w:val="00020341"/>
    <w:rsid w:val="000203EF"/>
    <w:rsid w:val="00021394"/>
    <w:rsid w:val="00021771"/>
    <w:rsid w:val="00021EB5"/>
    <w:rsid w:val="000223EC"/>
    <w:rsid w:val="000237B1"/>
    <w:rsid w:val="000259E2"/>
    <w:rsid w:val="0002618C"/>
    <w:rsid w:val="000267BB"/>
    <w:rsid w:val="000303E1"/>
    <w:rsid w:val="00032DAF"/>
    <w:rsid w:val="0003347E"/>
    <w:rsid w:val="00036212"/>
    <w:rsid w:val="000370F5"/>
    <w:rsid w:val="000379EE"/>
    <w:rsid w:val="00037ABD"/>
    <w:rsid w:val="00037DF8"/>
    <w:rsid w:val="00041CB1"/>
    <w:rsid w:val="000441D9"/>
    <w:rsid w:val="0004421D"/>
    <w:rsid w:val="0004477D"/>
    <w:rsid w:val="000461AF"/>
    <w:rsid w:val="00047500"/>
    <w:rsid w:val="00047A04"/>
    <w:rsid w:val="00050377"/>
    <w:rsid w:val="00051939"/>
    <w:rsid w:val="00052675"/>
    <w:rsid w:val="00053B34"/>
    <w:rsid w:val="00053FA5"/>
    <w:rsid w:val="00054646"/>
    <w:rsid w:val="00054735"/>
    <w:rsid w:val="000559F3"/>
    <w:rsid w:val="00055F68"/>
    <w:rsid w:val="000562F2"/>
    <w:rsid w:val="0005793A"/>
    <w:rsid w:val="00061670"/>
    <w:rsid w:val="000618C2"/>
    <w:rsid w:val="0006257E"/>
    <w:rsid w:val="00063951"/>
    <w:rsid w:val="00063F4D"/>
    <w:rsid w:val="000646C3"/>
    <w:rsid w:val="00066131"/>
    <w:rsid w:val="000663D3"/>
    <w:rsid w:val="00067F01"/>
    <w:rsid w:val="00070437"/>
    <w:rsid w:val="000727EC"/>
    <w:rsid w:val="00072874"/>
    <w:rsid w:val="000729EA"/>
    <w:rsid w:val="000735E2"/>
    <w:rsid w:val="00074C8B"/>
    <w:rsid w:val="00076094"/>
    <w:rsid w:val="00077745"/>
    <w:rsid w:val="00077BCB"/>
    <w:rsid w:val="0008071C"/>
    <w:rsid w:val="000807C8"/>
    <w:rsid w:val="00082E7B"/>
    <w:rsid w:val="000845F7"/>
    <w:rsid w:val="00084624"/>
    <w:rsid w:val="00086C62"/>
    <w:rsid w:val="00087058"/>
    <w:rsid w:val="00087EE0"/>
    <w:rsid w:val="00091A65"/>
    <w:rsid w:val="00092150"/>
    <w:rsid w:val="000939D1"/>
    <w:rsid w:val="000949FD"/>
    <w:rsid w:val="00094F5F"/>
    <w:rsid w:val="00095DEA"/>
    <w:rsid w:val="000961C5"/>
    <w:rsid w:val="00096E02"/>
    <w:rsid w:val="00097C00"/>
    <w:rsid w:val="00097EA7"/>
    <w:rsid w:val="000A01B3"/>
    <w:rsid w:val="000A159E"/>
    <w:rsid w:val="000A178A"/>
    <w:rsid w:val="000A20CF"/>
    <w:rsid w:val="000A324C"/>
    <w:rsid w:val="000A4DCA"/>
    <w:rsid w:val="000A5938"/>
    <w:rsid w:val="000A7DF1"/>
    <w:rsid w:val="000B01E8"/>
    <w:rsid w:val="000B0E91"/>
    <w:rsid w:val="000B1E0E"/>
    <w:rsid w:val="000B277B"/>
    <w:rsid w:val="000B298B"/>
    <w:rsid w:val="000B2E04"/>
    <w:rsid w:val="000B2F1D"/>
    <w:rsid w:val="000B36CD"/>
    <w:rsid w:val="000B4710"/>
    <w:rsid w:val="000B5265"/>
    <w:rsid w:val="000B5941"/>
    <w:rsid w:val="000B77D6"/>
    <w:rsid w:val="000C0018"/>
    <w:rsid w:val="000C1BB3"/>
    <w:rsid w:val="000C2C04"/>
    <w:rsid w:val="000C3BDD"/>
    <w:rsid w:val="000C4BC1"/>
    <w:rsid w:val="000C567A"/>
    <w:rsid w:val="000C6373"/>
    <w:rsid w:val="000C6612"/>
    <w:rsid w:val="000C7200"/>
    <w:rsid w:val="000C7F52"/>
    <w:rsid w:val="000D09D0"/>
    <w:rsid w:val="000D119B"/>
    <w:rsid w:val="000D2017"/>
    <w:rsid w:val="000D28A2"/>
    <w:rsid w:val="000D2B04"/>
    <w:rsid w:val="000D491B"/>
    <w:rsid w:val="000D5339"/>
    <w:rsid w:val="000D53A7"/>
    <w:rsid w:val="000D6D06"/>
    <w:rsid w:val="000D7331"/>
    <w:rsid w:val="000D7C47"/>
    <w:rsid w:val="000E1A20"/>
    <w:rsid w:val="000E2EB9"/>
    <w:rsid w:val="000E324C"/>
    <w:rsid w:val="000E3EBC"/>
    <w:rsid w:val="000E3FBD"/>
    <w:rsid w:val="000E602C"/>
    <w:rsid w:val="000E7509"/>
    <w:rsid w:val="000E7E3E"/>
    <w:rsid w:val="000F09E1"/>
    <w:rsid w:val="000F0DB8"/>
    <w:rsid w:val="000F0E2E"/>
    <w:rsid w:val="000F0EB7"/>
    <w:rsid w:val="000F11AC"/>
    <w:rsid w:val="000F120F"/>
    <w:rsid w:val="000F2D2C"/>
    <w:rsid w:val="000F374D"/>
    <w:rsid w:val="000F3A56"/>
    <w:rsid w:val="000F3B68"/>
    <w:rsid w:val="000F5E8F"/>
    <w:rsid w:val="0010345B"/>
    <w:rsid w:val="00103C51"/>
    <w:rsid w:val="00104258"/>
    <w:rsid w:val="001046DF"/>
    <w:rsid w:val="00104E63"/>
    <w:rsid w:val="00105E3F"/>
    <w:rsid w:val="00114556"/>
    <w:rsid w:val="00114FB8"/>
    <w:rsid w:val="00115B4F"/>
    <w:rsid w:val="00116030"/>
    <w:rsid w:val="00117A37"/>
    <w:rsid w:val="001200AC"/>
    <w:rsid w:val="0012071E"/>
    <w:rsid w:val="0012074F"/>
    <w:rsid w:val="00120F60"/>
    <w:rsid w:val="00121258"/>
    <w:rsid w:val="001220FF"/>
    <w:rsid w:val="0012231B"/>
    <w:rsid w:val="001234DC"/>
    <w:rsid w:val="00123B57"/>
    <w:rsid w:val="00123CA0"/>
    <w:rsid w:val="00124152"/>
    <w:rsid w:val="00124B13"/>
    <w:rsid w:val="00125F6A"/>
    <w:rsid w:val="00126B8B"/>
    <w:rsid w:val="00126BBA"/>
    <w:rsid w:val="00127549"/>
    <w:rsid w:val="00127ADA"/>
    <w:rsid w:val="00127F1B"/>
    <w:rsid w:val="00130010"/>
    <w:rsid w:val="001308B9"/>
    <w:rsid w:val="00131F12"/>
    <w:rsid w:val="00133AA5"/>
    <w:rsid w:val="00134238"/>
    <w:rsid w:val="00137215"/>
    <w:rsid w:val="001402CA"/>
    <w:rsid w:val="00140404"/>
    <w:rsid w:val="0014119C"/>
    <w:rsid w:val="00141748"/>
    <w:rsid w:val="00142408"/>
    <w:rsid w:val="00142633"/>
    <w:rsid w:val="00143A95"/>
    <w:rsid w:val="001441A6"/>
    <w:rsid w:val="00147786"/>
    <w:rsid w:val="001477BC"/>
    <w:rsid w:val="00147FD6"/>
    <w:rsid w:val="00151455"/>
    <w:rsid w:val="001518DB"/>
    <w:rsid w:val="00151B87"/>
    <w:rsid w:val="00151C35"/>
    <w:rsid w:val="00152033"/>
    <w:rsid w:val="001547A4"/>
    <w:rsid w:val="00154C70"/>
    <w:rsid w:val="00155D01"/>
    <w:rsid w:val="00155F49"/>
    <w:rsid w:val="001564E8"/>
    <w:rsid w:val="0015731A"/>
    <w:rsid w:val="0015773D"/>
    <w:rsid w:val="00157D8B"/>
    <w:rsid w:val="00157FDC"/>
    <w:rsid w:val="00160B6C"/>
    <w:rsid w:val="00160C5D"/>
    <w:rsid w:val="00161659"/>
    <w:rsid w:val="00162908"/>
    <w:rsid w:val="001629DD"/>
    <w:rsid w:val="00162ED7"/>
    <w:rsid w:val="001638A3"/>
    <w:rsid w:val="00163E76"/>
    <w:rsid w:val="00163FAC"/>
    <w:rsid w:val="00163FC7"/>
    <w:rsid w:val="001640D9"/>
    <w:rsid w:val="00164D82"/>
    <w:rsid w:val="00165900"/>
    <w:rsid w:val="00167718"/>
    <w:rsid w:val="00167B3A"/>
    <w:rsid w:val="00170B73"/>
    <w:rsid w:val="001751EF"/>
    <w:rsid w:val="00175650"/>
    <w:rsid w:val="0017669F"/>
    <w:rsid w:val="00177425"/>
    <w:rsid w:val="0018002C"/>
    <w:rsid w:val="00180FDB"/>
    <w:rsid w:val="00180FEF"/>
    <w:rsid w:val="001822B9"/>
    <w:rsid w:val="001823EB"/>
    <w:rsid w:val="0018259C"/>
    <w:rsid w:val="001831A6"/>
    <w:rsid w:val="00183475"/>
    <w:rsid w:val="0018487E"/>
    <w:rsid w:val="00185888"/>
    <w:rsid w:val="0018787B"/>
    <w:rsid w:val="001903B5"/>
    <w:rsid w:val="001914E8"/>
    <w:rsid w:val="00191DFB"/>
    <w:rsid w:val="00192F80"/>
    <w:rsid w:val="00193110"/>
    <w:rsid w:val="0019372C"/>
    <w:rsid w:val="00193E42"/>
    <w:rsid w:val="001954C2"/>
    <w:rsid w:val="001955BC"/>
    <w:rsid w:val="00197E5F"/>
    <w:rsid w:val="001A0F36"/>
    <w:rsid w:val="001A245E"/>
    <w:rsid w:val="001A247A"/>
    <w:rsid w:val="001A3224"/>
    <w:rsid w:val="001A3AF8"/>
    <w:rsid w:val="001A4051"/>
    <w:rsid w:val="001A42FB"/>
    <w:rsid w:val="001A470D"/>
    <w:rsid w:val="001A4A29"/>
    <w:rsid w:val="001A5CFC"/>
    <w:rsid w:val="001A5EF9"/>
    <w:rsid w:val="001A5F2B"/>
    <w:rsid w:val="001A6583"/>
    <w:rsid w:val="001A6BF8"/>
    <w:rsid w:val="001A6E1F"/>
    <w:rsid w:val="001A70B4"/>
    <w:rsid w:val="001B1E02"/>
    <w:rsid w:val="001B3634"/>
    <w:rsid w:val="001B3D8C"/>
    <w:rsid w:val="001B4A8F"/>
    <w:rsid w:val="001B592E"/>
    <w:rsid w:val="001B6A56"/>
    <w:rsid w:val="001B6AD3"/>
    <w:rsid w:val="001B6FC1"/>
    <w:rsid w:val="001B7160"/>
    <w:rsid w:val="001B7388"/>
    <w:rsid w:val="001C08D5"/>
    <w:rsid w:val="001C1225"/>
    <w:rsid w:val="001C1361"/>
    <w:rsid w:val="001C3180"/>
    <w:rsid w:val="001C44E8"/>
    <w:rsid w:val="001C454F"/>
    <w:rsid w:val="001C5635"/>
    <w:rsid w:val="001C68B4"/>
    <w:rsid w:val="001C7DD6"/>
    <w:rsid w:val="001D0629"/>
    <w:rsid w:val="001D1444"/>
    <w:rsid w:val="001D1FF9"/>
    <w:rsid w:val="001D2955"/>
    <w:rsid w:val="001D2DB9"/>
    <w:rsid w:val="001D3022"/>
    <w:rsid w:val="001D3271"/>
    <w:rsid w:val="001D4131"/>
    <w:rsid w:val="001D4291"/>
    <w:rsid w:val="001D4819"/>
    <w:rsid w:val="001D581E"/>
    <w:rsid w:val="001D5BB9"/>
    <w:rsid w:val="001D64BC"/>
    <w:rsid w:val="001D6FDB"/>
    <w:rsid w:val="001D79D5"/>
    <w:rsid w:val="001D7F66"/>
    <w:rsid w:val="001E145E"/>
    <w:rsid w:val="001E19F9"/>
    <w:rsid w:val="001E1A90"/>
    <w:rsid w:val="001E2260"/>
    <w:rsid w:val="001E36A8"/>
    <w:rsid w:val="001E453A"/>
    <w:rsid w:val="001F03A7"/>
    <w:rsid w:val="001F25B2"/>
    <w:rsid w:val="001F4311"/>
    <w:rsid w:val="001F4AC5"/>
    <w:rsid w:val="001F4B17"/>
    <w:rsid w:val="001F561A"/>
    <w:rsid w:val="001F5842"/>
    <w:rsid w:val="001F6880"/>
    <w:rsid w:val="001F70B8"/>
    <w:rsid w:val="002008ED"/>
    <w:rsid w:val="00202519"/>
    <w:rsid w:val="00202B83"/>
    <w:rsid w:val="0020318A"/>
    <w:rsid w:val="0020492E"/>
    <w:rsid w:val="00204A4A"/>
    <w:rsid w:val="00205E11"/>
    <w:rsid w:val="00206250"/>
    <w:rsid w:val="00206557"/>
    <w:rsid w:val="00207113"/>
    <w:rsid w:val="00210431"/>
    <w:rsid w:val="002119A3"/>
    <w:rsid w:val="0021291C"/>
    <w:rsid w:val="00212D36"/>
    <w:rsid w:val="00212D97"/>
    <w:rsid w:val="00213852"/>
    <w:rsid w:val="00214C37"/>
    <w:rsid w:val="00214E30"/>
    <w:rsid w:val="002154B3"/>
    <w:rsid w:val="00215B11"/>
    <w:rsid w:val="0021660A"/>
    <w:rsid w:val="0022008B"/>
    <w:rsid w:val="0022074F"/>
    <w:rsid w:val="00220E3C"/>
    <w:rsid w:val="00220E85"/>
    <w:rsid w:val="00222341"/>
    <w:rsid w:val="002233A1"/>
    <w:rsid w:val="00224EB0"/>
    <w:rsid w:val="002253CA"/>
    <w:rsid w:val="002259B7"/>
    <w:rsid w:val="00226919"/>
    <w:rsid w:val="00226F22"/>
    <w:rsid w:val="00227B4A"/>
    <w:rsid w:val="0023029E"/>
    <w:rsid w:val="002305F5"/>
    <w:rsid w:val="00230C45"/>
    <w:rsid w:val="002320D8"/>
    <w:rsid w:val="0023213D"/>
    <w:rsid w:val="0023371E"/>
    <w:rsid w:val="0023439D"/>
    <w:rsid w:val="0023463E"/>
    <w:rsid w:val="00236C35"/>
    <w:rsid w:val="00240670"/>
    <w:rsid w:val="00240745"/>
    <w:rsid w:val="0024184E"/>
    <w:rsid w:val="00243215"/>
    <w:rsid w:val="00243753"/>
    <w:rsid w:val="00243EE6"/>
    <w:rsid w:val="0024413D"/>
    <w:rsid w:val="0024426C"/>
    <w:rsid w:val="00244599"/>
    <w:rsid w:val="00244EB2"/>
    <w:rsid w:val="0024755B"/>
    <w:rsid w:val="002514AA"/>
    <w:rsid w:val="00251F8A"/>
    <w:rsid w:val="002528F2"/>
    <w:rsid w:val="00252F47"/>
    <w:rsid w:val="0025330D"/>
    <w:rsid w:val="002534B7"/>
    <w:rsid w:val="00253C35"/>
    <w:rsid w:val="00253E4F"/>
    <w:rsid w:val="00253EB1"/>
    <w:rsid w:val="00254160"/>
    <w:rsid w:val="00256225"/>
    <w:rsid w:val="00256989"/>
    <w:rsid w:val="002571B2"/>
    <w:rsid w:val="002573D7"/>
    <w:rsid w:val="00260D68"/>
    <w:rsid w:val="00260DF1"/>
    <w:rsid w:val="00261BE0"/>
    <w:rsid w:val="00264394"/>
    <w:rsid w:val="00264F12"/>
    <w:rsid w:val="00265733"/>
    <w:rsid w:val="002660FF"/>
    <w:rsid w:val="00266545"/>
    <w:rsid w:val="00267288"/>
    <w:rsid w:val="00270893"/>
    <w:rsid w:val="002709F4"/>
    <w:rsid w:val="00270F30"/>
    <w:rsid w:val="00276285"/>
    <w:rsid w:val="00276A28"/>
    <w:rsid w:val="00276C0D"/>
    <w:rsid w:val="00280172"/>
    <w:rsid w:val="00280E4D"/>
    <w:rsid w:val="00282080"/>
    <w:rsid w:val="002822F0"/>
    <w:rsid w:val="00283A02"/>
    <w:rsid w:val="00283AD6"/>
    <w:rsid w:val="0028494C"/>
    <w:rsid w:val="00286780"/>
    <w:rsid w:val="0029298E"/>
    <w:rsid w:val="002929C1"/>
    <w:rsid w:val="00293734"/>
    <w:rsid w:val="0029461D"/>
    <w:rsid w:val="00294B0C"/>
    <w:rsid w:val="002961B9"/>
    <w:rsid w:val="002961D6"/>
    <w:rsid w:val="002969CE"/>
    <w:rsid w:val="00296E16"/>
    <w:rsid w:val="00296EFD"/>
    <w:rsid w:val="002976CB"/>
    <w:rsid w:val="002978DF"/>
    <w:rsid w:val="00297A6C"/>
    <w:rsid w:val="00297D64"/>
    <w:rsid w:val="002A1306"/>
    <w:rsid w:val="002A241C"/>
    <w:rsid w:val="002A7EF9"/>
    <w:rsid w:val="002B1A3E"/>
    <w:rsid w:val="002B3C14"/>
    <w:rsid w:val="002B40CB"/>
    <w:rsid w:val="002B4572"/>
    <w:rsid w:val="002B50A2"/>
    <w:rsid w:val="002B5F6E"/>
    <w:rsid w:val="002B7A96"/>
    <w:rsid w:val="002B7DBB"/>
    <w:rsid w:val="002C0CC2"/>
    <w:rsid w:val="002C0E41"/>
    <w:rsid w:val="002C1128"/>
    <w:rsid w:val="002C3B90"/>
    <w:rsid w:val="002C424B"/>
    <w:rsid w:val="002C44C7"/>
    <w:rsid w:val="002C47BF"/>
    <w:rsid w:val="002C4944"/>
    <w:rsid w:val="002C5233"/>
    <w:rsid w:val="002C67F5"/>
    <w:rsid w:val="002C69E3"/>
    <w:rsid w:val="002C728F"/>
    <w:rsid w:val="002C72E5"/>
    <w:rsid w:val="002D06E4"/>
    <w:rsid w:val="002D0819"/>
    <w:rsid w:val="002D1343"/>
    <w:rsid w:val="002D2193"/>
    <w:rsid w:val="002D3E2E"/>
    <w:rsid w:val="002D685B"/>
    <w:rsid w:val="002E0922"/>
    <w:rsid w:val="002E1224"/>
    <w:rsid w:val="002E195D"/>
    <w:rsid w:val="002E3EB4"/>
    <w:rsid w:val="002E6179"/>
    <w:rsid w:val="002E627B"/>
    <w:rsid w:val="002E665C"/>
    <w:rsid w:val="002E6A31"/>
    <w:rsid w:val="002E72F1"/>
    <w:rsid w:val="002E78E3"/>
    <w:rsid w:val="002F13B4"/>
    <w:rsid w:val="002F15F3"/>
    <w:rsid w:val="002F3FC7"/>
    <w:rsid w:val="002F4BE0"/>
    <w:rsid w:val="002F4D48"/>
    <w:rsid w:val="002F5FD3"/>
    <w:rsid w:val="002F6AA4"/>
    <w:rsid w:val="00300095"/>
    <w:rsid w:val="003003E8"/>
    <w:rsid w:val="00302C2A"/>
    <w:rsid w:val="00303879"/>
    <w:rsid w:val="00303D74"/>
    <w:rsid w:val="00304168"/>
    <w:rsid w:val="00304A30"/>
    <w:rsid w:val="00304F5B"/>
    <w:rsid w:val="003057DB"/>
    <w:rsid w:val="0030598F"/>
    <w:rsid w:val="00306B50"/>
    <w:rsid w:val="0030767C"/>
    <w:rsid w:val="00310603"/>
    <w:rsid w:val="003125CD"/>
    <w:rsid w:val="00312E62"/>
    <w:rsid w:val="00312E75"/>
    <w:rsid w:val="00312EE4"/>
    <w:rsid w:val="003152F2"/>
    <w:rsid w:val="00315F6C"/>
    <w:rsid w:val="00316431"/>
    <w:rsid w:val="003173B9"/>
    <w:rsid w:val="003177F3"/>
    <w:rsid w:val="003200C8"/>
    <w:rsid w:val="0032096D"/>
    <w:rsid w:val="00320B19"/>
    <w:rsid w:val="00321083"/>
    <w:rsid w:val="00321439"/>
    <w:rsid w:val="0032221D"/>
    <w:rsid w:val="0032366C"/>
    <w:rsid w:val="003250DA"/>
    <w:rsid w:val="003260D4"/>
    <w:rsid w:val="00326255"/>
    <w:rsid w:val="00326C85"/>
    <w:rsid w:val="00326F1B"/>
    <w:rsid w:val="003278A3"/>
    <w:rsid w:val="00327972"/>
    <w:rsid w:val="003348FB"/>
    <w:rsid w:val="003349FE"/>
    <w:rsid w:val="00334B5C"/>
    <w:rsid w:val="0033616C"/>
    <w:rsid w:val="00336C1D"/>
    <w:rsid w:val="00336E5D"/>
    <w:rsid w:val="00336FD7"/>
    <w:rsid w:val="0033792E"/>
    <w:rsid w:val="00341155"/>
    <w:rsid w:val="00341E9F"/>
    <w:rsid w:val="00341F54"/>
    <w:rsid w:val="0034298A"/>
    <w:rsid w:val="0034588F"/>
    <w:rsid w:val="00345B4C"/>
    <w:rsid w:val="003462F8"/>
    <w:rsid w:val="00346C15"/>
    <w:rsid w:val="00346EFD"/>
    <w:rsid w:val="00347354"/>
    <w:rsid w:val="00347634"/>
    <w:rsid w:val="003477D4"/>
    <w:rsid w:val="003500CB"/>
    <w:rsid w:val="00350A1E"/>
    <w:rsid w:val="00350A52"/>
    <w:rsid w:val="00350F4B"/>
    <w:rsid w:val="0035175C"/>
    <w:rsid w:val="00351F53"/>
    <w:rsid w:val="0035209C"/>
    <w:rsid w:val="003526B8"/>
    <w:rsid w:val="00356062"/>
    <w:rsid w:val="00356371"/>
    <w:rsid w:val="00360172"/>
    <w:rsid w:val="003633C8"/>
    <w:rsid w:val="00363B97"/>
    <w:rsid w:val="00364492"/>
    <w:rsid w:val="00364B2F"/>
    <w:rsid w:val="00366AAD"/>
    <w:rsid w:val="00367101"/>
    <w:rsid w:val="00371936"/>
    <w:rsid w:val="0037202C"/>
    <w:rsid w:val="003735DB"/>
    <w:rsid w:val="00375416"/>
    <w:rsid w:val="00375930"/>
    <w:rsid w:val="00376243"/>
    <w:rsid w:val="003800C0"/>
    <w:rsid w:val="003812B9"/>
    <w:rsid w:val="003816AD"/>
    <w:rsid w:val="0038178C"/>
    <w:rsid w:val="00381C86"/>
    <w:rsid w:val="0038257C"/>
    <w:rsid w:val="00382E95"/>
    <w:rsid w:val="003834A6"/>
    <w:rsid w:val="003834D8"/>
    <w:rsid w:val="00384771"/>
    <w:rsid w:val="00385A99"/>
    <w:rsid w:val="00385DA5"/>
    <w:rsid w:val="00386A3D"/>
    <w:rsid w:val="00387FA8"/>
    <w:rsid w:val="003918D7"/>
    <w:rsid w:val="00392536"/>
    <w:rsid w:val="003929E4"/>
    <w:rsid w:val="003938FD"/>
    <w:rsid w:val="0039680A"/>
    <w:rsid w:val="003A02B2"/>
    <w:rsid w:val="003A087A"/>
    <w:rsid w:val="003A14CD"/>
    <w:rsid w:val="003A2A38"/>
    <w:rsid w:val="003A4005"/>
    <w:rsid w:val="003A4597"/>
    <w:rsid w:val="003A4628"/>
    <w:rsid w:val="003A5C07"/>
    <w:rsid w:val="003A6941"/>
    <w:rsid w:val="003A695D"/>
    <w:rsid w:val="003A7236"/>
    <w:rsid w:val="003B511E"/>
    <w:rsid w:val="003B55B2"/>
    <w:rsid w:val="003B6171"/>
    <w:rsid w:val="003B65CF"/>
    <w:rsid w:val="003B7138"/>
    <w:rsid w:val="003B769A"/>
    <w:rsid w:val="003C0B68"/>
    <w:rsid w:val="003C0DAF"/>
    <w:rsid w:val="003C3C21"/>
    <w:rsid w:val="003C3DED"/>
    <w:rsid w:val="003C3E62"/>
    <w:rsid w:val="003C4633"/>
    <w:rsid w:val="003C50BD"/>
    <w:rsid w:val="003C5EBB"/>
    <w:rsid w:val="003C628D"/>
    <w:rsid w:val="003C635F"/>
    <w:rsid w:val="003C6528"/>
    <w:rsid w:val="003C684E"/>
    <w:rsid w:val="003D1D1D"/>
    <w:rsid w:val="003D4425"/>
    <w:rsid w:val="003D46D3"/>
    <w:rsid w:val="003D52A1"/>
    <w:rsid w:val="003D5373"/>
    <w:rsid w:val="003D55EA"/>
    <w:rsid w:val="003E0A0F"/>
    <w:rsid w:val="003E1726"/>
    <w:rsid w:val="003E3350"/>
    <w:rsid w:val="003E4419"/>
    <w:rsid w:val="003E4E67"/>
    <w:rsid w:val="003E5BDE"/>
    <w:rsid w:val="003E5EB5"/>
    <w:rsid w:val="003E625A"/>
    <w:rsid w:val="003E7B9C"/>
    <w:rsid w:val="003F004B"/>
    <w:rsid w:val="003F0D7A"/>
    <w:rsid w:val="003F1CD8"/>
    <w:rsid w:val="003F2568"/>
    <w:rsid w:val="003F2BD6"/>
    <w:rsid w:val="003F3EA1"/>
    <w:rsid w:val="003F6DA2"/>
    <w:rsid w:val="003F7C45"/>
    <w:rsid w:val="0040167A"/>
    <w:rsid w:val="00402F69"/>
    <w:rsid w:val="00403143"/>
    <w:rsid w:val="004037E5"/>
    <w:rsid w:val="00403929"/>
    <w:rsid w:val="00403E12"/>
    <w:rsid w:val="00404717"/>
    <w:rsid w:val="0040729F"/>
    <w:rsid w:val="00407799"/>
    <w:rsid w:val="00410216"/>
    <w:rsid w:val="00410E70"/>
    <w:rsid w:val="0041244E"/>
    <w:rsid w:val="0041289A"/>
    <w:rsid w:val="00413A27"/>
    <w:rsid w:val="0041470D"/>
    <w:rsid w:val="00414E0C"/>
    <w:rsid w:val="00414F64"/>
    <w:rsid w:val="00414FFA"/>
    <w:rsid w:val="0041616B"/>
    <w:rsid w:val="004164AB"/>
    <w:rsid w:val="00416A9F"/>
    <w:rsid w:val="00416BA0"/>
    <w:rsid w:val="004178E4"/>
    <w:rsid w:val="00417A69"/>
    <w:rsid w:val="00420F29"/>
    <w:rsid w:val="0042121E"/>
    <w:rsid w:val="00421E88"/>
    <w:rsid w:val="004246FA"/>
    <w:rsid w:val="00424894"/>
    <w:rsid w:val="0042517A"/>
    <w:rsid w:val="00426880"/>
    <w:rsid w:val="004271D2"/>
    <w:rsid w:val="00427B7D"/>
    <w:rsid w:val="004305AE"/>
    <w:rsid w:val="0043206C"/>
    <w:rsid w:val="00434226"/>
    <w:rsid w:val="00434B97"/>
    <w:rsid w:val="00434D80"/>
    <w:rsid w:val="00436E97"/>
    <w:rsid w:val="00436F4F"/>
    <w:rsid w:val="004378F5"/>
    <w:rsid w:val="00440CD1"/>
    <w:rsid w:val="00441002"/>
    <w:rsid w:val="00441DBB"/>
    <w:rsid w:val="00442429"/>
    <w:rsid w:val="00444AFF"/>
    <w:rsid w:val="00447AE9"/>
    <w:rsid w:val="00447D33"/>
    <w:rsid w:val="004508CA"/>
    <w:rsid w:val="00450A0F"/>
    <w:rsid w:val="00450D35"/>
    <w:rsid w:val="00450E51"/>
    <w:rsid w:val="00452DEC"/>
    <w:rsid w:val="00453CB1"/>
    <w:rsid w:val="00453E06"/>
    <w:rsid w:val="004548E2"/>
    <w:rsid w:val="0045620E"/>
    <w:rsid w:val="00456FCB"/>
    <w:rsid w:val="004579C7"/>
    <w:rsid w:val="00460FE8"/>
    <w:rsid w:val="004630E0"/>
    <w:rsid w:val="004637B7"/>
    <w:rsid w:val="00463A55"/>
    <w:rsid w:val="00463AE8"/>
    <w:rsid w:val="00463D95"/>
    <w:rsid w:val="00464FDA"/>
    <w:rsid w:val="00465527"/>
    <w:rsid w:val="00465E68"/>
    <w:rsid w:val="0046757D"/>
    <w:rsid w:val="00467D3F"/>
    <w:rsid w:val="00470452"/>
    <w:rsid w:val="00471983"/>
    <w:rsid w:val="00471B3E"/>
    <w:rsid w:val="00473EF9"/>
    <w:rsid w:val="004761A3"/>
    <w:rsid w:val="004801BC"/>
    <w:rsid w:val="004802EA"/>
    <w:rsid w:val="00481C26"/>
    <w:rsid w:val="00481E6D"/>
    <w:rsid w:val="00482C02"/>
    <w:rsid w:val="00482C46"/>
    <w:rsid w:val="00483CC3"/>
    <w:rsid w:val="004840E4"/>
    <w:rsid w:val="004843D6"/>
    <w:rsid w:val="004857EC"/>
    <w:rsid w:val="004860E3"/>
    <w:rsid w:val="0048750B"/>
    <w:rsid w:val="00487BFE"/>
    <w:rsid w:val="00490035"/>
    <w:rsid w:val="00490598"/>
    <w:rsid w:val="004907D2"/>
    <w:rsid w:val="004907E4"/>
    <w:rsid w:val="00491019"/>
    <w:rsid w:val="0049349D"/>
    <w:rsid w:val="004941CE"/>
    <w:rsid w:val="00494258"/>
    <w:rsid w:val="00494580"/>
    <w:rsid w:val="0049620E"/>
    <w:rsid w:val="004962E7"/>
    <w:rsid w:val="00496916"/>
    <w:rsid w:val="00497B9F"/>
    <w:rsid w:val="004A02C8"/>
    <w:rsid w:val="004A25FE"/>
    <w:rsid w:val="004A2810"/>
    <w:rsid w:val="004A2F89"/>
    <w:rsid w:val="004A33B1"/>
    <w:rsid w:val="004A3EDB"/>
    <w:rsid w:val="004A49CB"/>
    <w:rsid w:val="004A7933"/>
    <w:rsid w:val="004A7BA3"/>
    <w:rsid w:val="004B1972"/>
    <w:rsid w:val="004B2312"/>
    <w:rsid w:val="004B35C3"/>
    <w:rsid w:val="004B405E"/>
    <w:rsid w:val="004B47EE"/>
    <w:rsid w:val="004B4FCA"/>
    <w:rsid w:val="004B5319"/>
    <w:rsid w:val="004B5643"/>
    <w:rsid w:val="004B58C3"/>
    <w:rsid w:val="004B617B"/>
    <w:rsid w:val="004B6351"/>
    <w:rsid w:val="004C1A02"/>
    <w:rsid w:val="004C43BD"/>
    <w:rsid w:val="004C560D"/>
    <w:rsid w:val="004C5740"/>
    <w:rsid w:val="004C5A4A"/>
    <w:rsid w:val="004C5C0E"/>
    <w:rsid w:val="004C5E90"/>
    <w:rsid w:val="004C6014"/>
    <w:rsid w:val="004C6D88"/>
    <w:rsid w:val="004C6E89"/>
    <w:rsid w:val="004C6FF9"/>
    <w:rsid w:val="004D16DC"/>
    <w:rsid w:val="004D1FD8"/>
    <w:rsid w:val="004D2EFE"/>
    <w:rsid w:val="004D38D4"/>
    <w:rsid w:val="004D42D9"/>
    <w:rsid w:val="004D460B"/>
    <w:rsid w:val="004D69C0"/>
    <w:rsid w:val="004D7556"/>
    <w:rsid w:val="004D76C5"/>
    <w:rsid w:val="004D7AE4"/>
    <w:rsid w:val="004E04E6"/>
    <w:rsid w:val="004E0513"/>
    <w:rsid w:val="004E1147"/>
    <w:rsid w:val="004E5F3E"/>
    <w:rsid w:val="004E6E31"/>
    <w:rsid w:val="004E7AC3"/>
    <w:rsid w:val="004F213C"/>
    <w:rsid w:val="004F265F"/>
    <w:rsid w:val="004F2ED6"/>
    <w:rsid w:val="004F3BD0"/>
    <w:rsid w:val="004F4AEA"/>
    <w:rsid w:val="004F5168"/>
    <w:rsid w:val="004F64A6"/>
    <w:rsid w:val="004F7099"/>
    <w:rsid w:val="0050074C"/>
    <w:rsid w:val="00501439"/>
    <w:rsid w:val="0050392E"/>
    <w:rsid w:val="00507C08"/>
    <w:rsid w:val="00510420"/>
    <w:rsid w:val="0051049E"/>
    <w:rsid w:val="00511672"/>
    <w:rsid w:val="00513260"/>
    <w:rsid w:val="00513419"/>
    <w:rsid w:val="00513566"/>
    <w:rsid w:val="00514576"/>
    <w:rsid w:val="00516930"/>
    <w:rsid w:val="00516B6E"/>
    <w:rsid w:val="00516E18"/>
    <w:rsid w:val="005175D2"/>
    <w:rsid w:val="00517F07"/>
    <w:rsid w:val="00520932"/>
    <w:rsid w:val="00520BB5"/>
    <w:rsid w:val="0052270D"/>
    <w:rsid w:val="0052372E"/>
    <w:rsid w:val="00523821"/>
    <w:rsid w:val="0052449E"/>
    <w:rsid w:val="005247ED"/>
    <w:rsid w:val="00524AD9"/>
    <w:rsid w:val="005266D0"/>
    <w:rsid w:val="00527639"/>
    <w:rsid w:val="0052770F"/>
    <w:rsid w:val="0052779C"/>
    <w:rsid w:val="00527B30"/>
    <w:rsid w:val="00527F6D"/>
    <w:rsid w:val="00530BAA"/>
    <w:rsid w:val="0053125A"/>
    <w:rsid w:val="0053150B"/>
    <w:rsid w:val="005320DD"/>
    <w:rsid w:val="005324C1"/>
    <w:rsid w:val="005325EF"/>
    <w:rsid w:val="00532B00"/>
    <w:rsid w:val="00532D41"/>
    <w:rsid w:val="005330E5"/>
    <w:rsid w:val="00534ACD"/>
    <w:rsid w:val="00534D8A"/>
    <w:rsid w:val="00534F3F"/>
    <w:rsid w:val="005362FD"/>
    <w:rsid w:val="005365D2"/>
    <w:rsid w:val="005371E8"/>
    <w:rsid w:val="005375B8"/>
    <w:rsid w:val="005378D2"/>
    <w:rsid w:val="00537A38"/>
    <w:rsid w:val="00540ABA"/>
    <w:rsid w:val="005414B6"/>
    <w:rsid w:val="00541881"/>
    <w:rsid w:val="005428F3"/>
    <w:rsid w:val="00543295"/>
    <w:rsid w:val="005433A1"/>
    <w:rsid w:val="00543910"/>
    <w:rsid w:val="00543B3F"/>
    <w:rsid w:val="00543CC6"/>
    <w:rsid w:val="00544088"/>
    <w:rsid w:val="00544238"/>
    <w:rsid w:val="0054429D"/>
    <w:rsid w:val="00544D62"/>
    <w:rsid w:val="00545744"/>
    <w:rsid w:val="0054667E"/>
    <w:rsid w:val="00546F07"/>
    <w:rsid w:val="005473A9"/>
    <w:rsid w:val="00550894"/>
    <w:rsid w:val="00550BD7"/>
    <w:rsid w:val="005518AD"/>
    <w:rsid w:val="00551983"/>
    <w:rsid w:val="00552A0D"/>
    <w:rsid w:val="00553D78"/>
    <w:rsid w:val="00554FE4"/>
    <w:rsid w:val="005613A8"/>
    <w:rsid w:val="005631F1"/>
    <w:rsid w:val="005632DC"/>
    <w:rsid w:val="005644ED"/>
    <w:rsid w:val="00567E93"/>
    <w:rsid w:val="00570A56"/>
    <w:rsid w:val="00571B7F"/>
    <w:rsid w:val="005731EE"/>
    <w:rsid w:val="0057405E"/>
    <w:rsid w:val="005765A4"/>
    <w:rsid w:val="00577422"/>
    <w:rsid w:val="00581029"/>
    <w:rsid w:val="00581054"/>
    <w:rsid w:val="0058132E"/>
    <w:rsid w:val="00581452"/>
    <w:rsid w:val="00583C13"/>
    <w:rsid w:val="005877E7"/>
    <w:rsid w:val="005912C9"/>
    <w:rsid w:val="00591678"/>
    <w:rsid w:val="00593C47"/>
    <w:rsid w:val="005943A8"/>
    <w:rsid w:val="00595081"/>
    <w:rsid w:val="0059564C"/>
    <w:rsid w:val="00595A9A"/>
    <w:rsid w:val="0059606F"/>
    <w:rsid w:val="005960DE"/>
    <w:rsid w:val="00596917"/>
    <w:rsid w:val="00596C2F"/>
    <w:rsid w:val="005970F2"/>
    <w:rsid w:val="005A03D1"/>
    <w:rsid w:val="005A064C"/>
    <w:rsid w:val="005A1B53"/>
    <w:rsid w:val="005A1ED1"/>
    <w:rsid w:val="005A3EDC"/>
    <w:rsid w:val="005A4CC4"/>
    <w:rsid w:val="005A61C5"/>
    <w:rsid w:val="005A6BD8"/>
    <w:rsid w:val="005A7C28"/>
    <w:rsid w:val="005A7D9D"/>
    <w:rsid w:val="005B005D"/>
    <w:rsid w:val="005B0F34"/>
    <w:rsid w:val="005B31DC"/>
    <w:rsid w:val="005B34D2"/>
    <w:rsid w:val="005B3C78"/>
    <w:rsid w:val="005B3DBF"/>
    <w:rsid w:val="005B4762"/>
    <w:rsid w:val="005B5A99"/>
    <w:rsid w:val="005B5AB3"/>
    <w:rsid w:val="005B5D3F"/>
    <w:rsid w:val="005B62BD"/>
    <w:rsid w:val="005B7EA8"/>
    <w:rsid w:val="005C0450"/>
    <w:rsid w:val="005C0610"/>
    <w:rsid w:val="005C0F8F"/>
    <w:rsid w:val="005C132D"/>
    <w:rsid w:val="005C1372"/>
    <w:rsid w:val="005C1917"/>
    <w:rsid w:val="005C274C"/>
    <w:rsid w:val="005C2C50"/>
    <w:rsid w:val="005C321D"/>
    <w:rsid w:val="005C4479"/>
    <w:rsid w:val="005C5742"/>
    <w:rsid w:val="005C60FC"/>
    <w:rsid w:val="005C6300"/>
    <w:rsid w:val="005C6966"/>
    <w:rsid w:val="005D02F7"/>
    <w:rsid w:val="005D0879"/>
    <w:rsid w:val="005D0AD8"/>
    <w:rsid w:val="005D2C21"/>
    <w:rsid w:val="005D3383"/>
    <w:rsid w:val="005D51CF"/>
    <w:rsid w:val="005D5F81"/>
    <w:rsid w:val="005D6777"/>
    <w:rsid w:val="005D71B6"/>
    <w:rsid w:val="005D79A9"/>
    <w:rsid w:val="005D7F45"/>
    <w:rsid w:val="005D7F9C"/>
    <w:rsid w:val="005E0613"/>
    <w:rsid w:val="005E091A"/>
    <w:rsid w:val="005E16AF"/>
    <w:rsid w:val="005E23E4"/>
    <w:rsid w:val="005E36D9"/>
    <w:rsid w:val="005E37B6"/>
    <w:rsid w:val="005E403F"/>
    <w:rsid w:val="005E43AD"/>
    <w:rsid w:val="005E51F2"/>
    <w:rsid w:val="005E53EC"/>
    <w:rsid w:val="005E629E"/>
    <w:rsid w:val="005E67E0"/>
    <w:rsid w:val="005E6CC6"/>
    <w:rsid w:val="005E7554"/>
    <w:rsid w:val="005E7AAD"/>
    <w:rsid w:val="005F193F"/>
    <w:rsid w:val="005F3282"/>
    <w:rsid w:val="005F352D"/>
    <w:rsid w:val="005F359F"/>
    <w:rsid w:val="005F4C3A"/>
    <w:rsid w:val="005F506D"/>
    <w:rsid w:val="005F5462"/>
    <w:rsid w:val="005F5586"/>
    <w:rsid w:val="005F6C45"/>
    <w:rsid w:val="005F6F57"/>
    <w:rsid w:val="0060104C"/>
    <w:rsid w:val="0060202B"/>
    <w:rsid w:val="00603417"/>
    <w:rsid w:val="00603BB5"/>
    <w:rsid w:val="00603F80"/>
    <w:rsid w:val="006048F8"/>
    <w:rsid w:val="00605A35"/>
    <w:rsid w:val="00605F70"/>
    <w:rsid w:val="00606136"/>
    <w:rsid w:val="006066AB"/>
    <w:rsid w:val="006066F7"/>
    <w:rsid w:val="00606AA0"/>
    <w:rsid w:val="00606BD9"/>
    <w:rsid w:val="00606DBB"/>
    <w:rsid w:val="00607F53"/>
    <w:rsid w:val="006105C1"/>
    <w:rsid w:val="00611A97"/>
    <w:rsid w:val="0061208B"/>
    <w:rsid w:val="0061293B"/>
    <w:rsid w:val="00612CE0"/>
    <w:rsid w:val="0061472D"/>
    <w:rsid w:val="00615140"/>
    <w:rsid w:val="00616976"/>
    <w:rsid w:val="00620C0F"/>
    <w:rsid w:val="00620FB9"/>
    <w:rsid w:val="00622A09"/>
    <w:rsid w:val="00622CD8"/>
    <w:rsid w:val="00623D29"/>
    <w:rsid w:val="006242BD"/>
    <w:rsid w:val="00624994"/>
    <w:rsid w:val="00625140"/>
    <w:rsid w:val="00626818"/>
    <w:rsid w:val="0063112F"/>
    <w:rsid w:val="006319DE"/>
    <w:rsid w:val="00632AEF"/>
    <w:rsid w:val="00633766"/>
    <w:rsid w:val="00633C8E"/>
    <w:rsid w:val="006350AD"/>
    <w:rsid w:val="0063546C"/>
    <w:rsid w:val="00636A58"/>
    <w:rsid w:val="00637B70"/>
    <w:rsid w:val="00637BE5"/>
    <w:rsid w:val="006405E4"/>
    <w:rsid w:val="00642559"/>
    <w:rsid w:val="0064375E"/>
    <w:rsid w:val="006444DD"/>
    <w:rsid w:val="00645623"/>
    <w:rsid w:val="006459FD"/>
    <w:rsid w:val="00645E52"/>
    <w:rsid w:val="006461A8"/>
    <w:rsid w:val="00646EF5"/>
    <w:rsid w:val="00647AD1"/>
    <w:rsid w:val="00650FB1"/>
    <w:rsid w:val="00651CF4"/>
    <w:rsid w:val="006521AB"/>
    <w:rsid w:val="00654010"/>
    <w:rsid w:val="0065563E"/>
    <w:rsid w:val="006558E8"/>
    <w:rsid w:val="00655C8F"/>
    <w:rsid w:val="00655DD2"/>
    <w:rsid w:val="00655FCE"/>
    <w:rsid w:val="0065698E"/>
    <w:rsid w:val="00656DE7"/>
    <w:rsid w:val="00657A86"/>
    <w:rsid w:val="006623C2"/>
    <w:rsid w:val="00663F5E"/>
    <w:rsid w:val="006640B9"/>
    <w:rsid w:val="00664A50"/>
    <w:rsid w:val="00665B7F"/>
    <w:rsid w:val="00666734"/>
    <w:rsid w:val="006671DE"/>
    <w:rsid w:val="00667C6D"/>
    <w:rsid w:val="00671120"/>
    <w:rsid w:val="00671931"/>
    <w:rsid w:val="00672AA5"/>
    <w:rsid w:val="00672CB8"/>
    <w:rsid w:val="00672FFF"/>
    <w:rsid w:val="0067446B"/>
    <w:rsid w:val="00675F8D"/>
    <w:rsid w:val="00677050"/>
    <w:rsid w:val="00680A2D"/>
    <w:rsid w:val="00680D27"/>
    <w:rsid w:val="006822E2"/>
    <w:rsid w:val="00683789"/>
    <w:rsid w:val="00683C3D"/>
    <w:rsid w:val="00683E3F"/>
    <w:rsid w:val="00684724"/>
    <w:rsid w:val="00684B30"/>
    <w:rsid w:val="00686A72"/>
    <w:rsid w:val="00687431"/>
    <w:rsid w:val="00690437"/>
    <w:rsid w:val="00691320"/>
    <w:rsid w:val="0069195D"/>
    <w:rsid w:val="00693637"/>
    <w:rsid w:val="00693D89"/>
    <w:rsid w:val="00693FDF"/>
    <w:rsid w:val="0069416A"/>
    <w:rsid w:val="00695416"/>
    <w:rsid w:val="006961E1"/>
    <w:rsid w:val="00697ACB"/>
    <w:rsid w:val="006A0734"/>
    <w:rsid w:val="006A1EB7"/>
    <w:rsid w:val="006A24D2"/>
    <w:rsid w:val="006A27BE"/>
    <w:rsid w:val="006A2DCA"/>
    <w:rsid w:val="006A30E1"/>
    <w:rsid w:val="006A43FC"/>
    <w:rsid w:val="006A4E32"/>
    <w:rsid w:val="006A51CF"/>
    <w:rsid w:val="006A592E"/>
    <w:rsid w:val="006A6CD2"/>
    <w:rsid w:val="006A7436"/>
    <w:rsid w:val="006A7BCF"/>
    <w:rsid w:val="006B0847"/>
    <w:rsid w:val="006B0D63"/>
    <w:rsid w:val="006B23FC"/>
    <w:rsid w:val="006B2DCF"/>
    <w:rsid w:val="006B2FE9"/>
    <w:rsid w:val="006B381D"/>
    <w:rsid w:val="006B382E"/>
    <w:rsid w:val="006B53DF"/>
    <w:rsid w:val="006B666B"/>
    <w:rsid w:val="006B6CE4"/>
    <w:rsid w:val="006B6FFA"/>
    <w:rsid w:val="006C2827"/>
    <w:rsid w:val="006C2C5E"/>
    <w:rsid w:val="006C33AD"/>
    <w:rsid w:val="006C61F7"/>
    <w:rsid w:val="006C6A0F"/>
    <w:rsid w:val="006C6B7A"/>
    <w:rsid w:val="006C6C93"/>
    <w:rsid w:val="006C74A6"/>
    <w:rsid w:val="006C7F8B"/>
    <w:rsid w:val="006D089B"/>
    <w:rsid w:val="006D1986"/>
    <w:rsid w:val="006D3199"/>
    <w:rsid w:val="006D406A"/>
    <w:rsid w:val="006D4733"/>
    <w:rsid w:val="006D4781"/>
    <w:rsid w:val="006D7E93"/>
    <w:rsid w:val="006E068D"/>
    <w:rsid w:val="006E0D70"/>
    <w:rsid w:val="006E3587"/>
    <w:rsid w:val="006E367C"/>
    <w:rsid w:val="006E57B7"/>
    <w:rsid w:val="006E683F"/>
    <w:rsid w:val="006E6C75"/>
    <w:rsid w:val="006F119D"/>
    <w:rsid w:val="006F2185"/>
    <w:rsid w:val="006F2FC4"/>
    <w:rsid w:val="006F3E2A"/>
    <w:rsid w:val="006F44DC"/>
    <w:rsid w:val="006F4811"/>
    <w:rsid w:val="006F54E6"/>
    <w:rsid w:val="006F6170"/>
    <w:rsid w:val="006F6F6A"/>
    <w:rsid w:val="0070051D"/>
    <w:rsid w:val="00700698"/>
    <w:rsid w:val="007021F9"/>
    <w:rsid w:val="007031C2"/>
    <w:rsid w:val="00703FA1"/>
    <w:rsid w:val="00704089"/>
    <w:rsid w:val="00704BCA"/>
    <w:rsid w:val="007051E9"/>
    <w:rsid w:val="00705BE8"/>
    <w:rsid w:val="0070686D"/>
    <w:rsid w:val="00707BB3"/>
    <w:rsid w:val="00707F2F"/>
    <w:rsid w:val="0071086A"/>
    <w:rsid w:val="007119AE"/>
    <w:rsid w:val="007121AD"/>
    <w:rsid w:val="007132F9"/>
    <w:rsid w:val="00713593"/>
    <w:rsid w:val="00713E70"/>
    <w:rsid w:val="0071452D"/>
    <w:rsid w:val="0071495F"/>
    <w:rsid w:val="00715439"/>
    <w:rsid w:val="007167EB"/>
    <w:rsid w:val="00716A0F"/>
    <w:rsid w:val="0072001C"/>
    <w:rsid w:val="00720BE8"/>
    <w:rsid w:val="00724DD3"/>
    <w:rsid w:val="00724E24"/>
    <w:rsid w:val="00725576"/>
    <w:rsid w:val="00726398"/>
    <w:rsid w:val="007264A2"/>
    <w:rsid w:val="00726B86"/>
    <w:rsid w:val="00727248"/>
    <w:rsid w:val="00727320"/>
    <w:rsid w:val="0073035C"/>
    <w:rsid w:val="00731746"/>
    <w:rsid w:val="00732AB9"/>
    <w:rsid w:val="007337EF"/>
    <w:rsid w:val="007348AE"/>
    <w:rsid w:val="0074028D"/>
    <w:rsid w:val="00741016"/>
    <w:rsid w:val="007416BC"/>
    <w:rsid w:val="007421EF"/>
    <w:rsid w:val="00742F9E"/>
    <w:rsid w:val="00745386"/>
    <w:rsid w:val="00746FA4"/>
    <w:rsid w:val="0074708D"/>
    <w:rsid w:val="00747189"/>
    <w:rsid w:val="00750A21"/>
    <w:rsid w:val="00750B9B"/>
    <w:rsid w:val="00750D3B"/>
    <w:rsid w:val="00750FE6"/>
    <w:rsid w:val="007515F1"/>
    <w:rsid w:val="00751ECF"/>
    <w:rsid w:val="00751F3A"/>
    <w:rsid w:val="00752453"/>
    <w:rsid w:val="0075415D"/>
    <w:rsid w:val="00754CF1"/>
    <w:rsid w:val="007559AB"/>
    <w:rsid w:val="007565F4"/>
    <w:rsid w:val="00756BCD"/>
    <w:rsid w:val="007607A0"/>
    <w:rsid w:val="0076097A"/>
    <w:rsid w:val="00762F67"/>
    <w:rsid w:val="00763353"/>
    <w:rsid w:val="00764B8C"/>
    <w:rsid w:val="00764E4E"/>
    <w:rsid w:val="00765D3B"/>
    <w:rsid w:val="00766BBD"/>
    <w:rsid w:val="00767FBD"/>
    <w:rsid w:val="00770633"/>
    <w:rsid w:val="0077260B"/>
    <w:rsid w:val="00773082"/>
    <w:rsid w:val="00775D55"/>
    <w:rsid w:val="00777064"/>
    <w:rsid w:val="007777F2"/>
    <w:rsid w:val="00780994"/>
    <w:rsid w:val="00780F50"/>
    <w:rsid w:val="007823E8"/>
    <w:rsid w:val="00782A35"/>
    <w:rsid w:val="00783307"/>
    <w:rsid w:val="007833CF"/>
    <w:rsid w:val="00785231"/>
    <w:rsid w:val="00785775"/>
    <w:rsid w:val="007869C5"/>
    <w:rsid w:val="0078748D"/>
    <w:rsid w:val="0079098E"/>
    <w:rsid w:val="00791320"/>
    <w:rsid w:val="00791EE7"/>
    <w:rsid w:val="00792292"/>
    <w:rsid w:val="00792427"/>
    <w:rsid w:val="00792615"/>
    <w:rsid w:val="00793E4A"/>
    <w:rsid w:val="0079570D"/>
    <w:rsid w:val="00795856"/>
    <w:rsid w:val="00796099"/>
    <w:rsid w:val="00796439"/>
    <w:rsid w:val="007976B6"/>
    <w:rsid w:val="00797A3B"/>
    <w:rsid w:val="007A0CD3"/>
    <w:rsid w:val="007A1EC5"/>
    <w:rsid w:val="007A2C6E"/>
    <w:rsid w:val="007A2F72"/>
    <w:rsid w:val="007A3D05"/>
    <w:rsid w:val="007A46A9"/>
    <w:rsid w:val="007A6746"/>
    <w:rsid w:val="007A7D77"/>
    <w:rsid w:val="007B0608"/>
    <w:rsid w:val="007B1069"/>
    <w:rsid w:val="007B1586"/>
    <w:rsid w:val="007B2C13"/>
    <w:rsid w:val="007B3BFA"/>
    <w:rsid w:val="007B3D80"/>
    <w:rsid w:val="007B663D"/>
    <w:rsid w:val="007B7937"/>
    <w:rsid w:val="007C0393"/>
    <w:rsid w:val="007C0FF9"/>
    <w:rsid w:val="007C1318"/>
    <w:rsid w:val="007C24C4"/>
    <w:rsid w:val="007C25E7"/>
    <w:rsid w:val="007C2B51"/>
    <w:rsid w:val="007C2E47"/>
    <w:rsid w:val="007C3132"/>
    <w:rsid w:val="007C3558"/>
    <w:rsid w:val="007C361D"/>
    <w:rsid w:val="007C3CAF"/>
    <w:rsid w:val="007C422F"/>
    <w:rsid w:val="007C4EFD"/>
    <w:rsid w:val="007C6575"/>
    <w:rsid w:val="007C7D87"/>
    <w:rsid w:val="007D0285"/>
    <w:rsid w:val="007D0F3D"/>
    <w:rsid w:val="007D18F5"/>
    <w:rsid w:val="007D19CC"/>
    <w:rsid w:val="007D2516"/>
    <w:rsid w:val="007D2F6D"/>
    <w:rsid w:val="007D53C2"/>
    <w:rsid w:val="007D5C0C"/>
    <w:rsid w:val="007D70A8"/>
    <w:rsid w:val="007D7770"/>
    <w:rsid w:val="007E0932"/>
    <w:rsid w:val="007E142F"/>
    <w:rsid w:val="007E19FC"/>
    <w:rsid w:val="007E1FAE"/>
    <w:rsid w:val="007E205C"/>
    <w:rsid w:val="007E2808"/>
    <w:rsid w:val="007E2EF7"/>
    <w:rsid w:val="007E6B57"/>
    <w:rsid w:val="007E6BFE"/>
    <w:rsid w:val="007E722E"/>
    <w:rsid w:val="007E7C17"/>
    <w:rsid w:val="007E7F53"/>
    <w:rsid w:val="007F02F0"/>
    <w:rsid w:val="007F2E72"/>
    <w:rsid w:val="007F2F5A"/>
    <w:rsid w:val="007F2FD7"/>
    <w:rsid w:val="007F4C6B"/>
    <w:rsid w:val="007F5D9B"/>
    <w:rsid w:val="007F5F7A"/>
    <w:rsid w:val="007F7339"/>
    <w:rsid w:val="007F7A73"/>
    <w:rsid w:val="00801623"/>
    <w:rsid w:val="00801E76"/>
    <w:rsid w:val="00802D24"/>
    <w:rsid w:val="008055EC"/>
    <w:rsid w:val="0080562C"/>
    <w:rsid w:val="008059DB"/>
    <w:rsid w:val="00805A07"/>
    <w:rsid w:val="008074D3"/>
    <w:rsid w:val="00807659"/>
    <w:rsid w:val="00807800"/>
    <w:rsid w:val="00810005"/>
    <w:rsid w:val="00810610"/>
    <w:rsid w:val="00810914"/>
    <w:rsid w:val="008115FF"/>
    <w:rsid w:val="00811815"/>
    <w:rsid w:val="0081433F"/>
    <w:rsid w:val="0081532E"/>
    <w:rsid w:val="0081585C"/>
    <w:rsid w:val="00816233"/>
    <w:rsid w:val="00816C2D"/>
    <w:rsid w:val="00820480"/>
    <w:rsid w:val="00820705"/>
    <w:rsid w:val="00820890"/>
    <w:rsid w:val="00820FF0"/>
    <w:rsid w:val="0082143A"/>
    <w:rsid w:val="00821846"/>
    <w:rsid w:val="00822A91"/>
    <w:rsid w:val="008230B6"/>
    <w:rsid w:val="008237FA"/>
    <w:rsid w:val="00823F36"/>
    <w:rsid w:val="00824C52"/>
    <w:rsid w:val="00825701"/>
    <w:rsid w:val="00826C3D"/>
    <w:rsid w:val="00827A25"/>
    <w:rsid w:val="00830B0B"/>
    <w:rsid w:val="0083126C"/>
    <w:rsid w:val="0083299A"/>
    <w:rsid w:val="00833672"/>
    <w:rsid w:val="008349A2"/>
    <w:rsid w:val="008349BA"/>
    <w:rsid w:val="00834EFE"/>
    <w:rsid w:val="00834FD7"/>
    <w:rsid w:val="008355A4"/>
    <w:rsid w:val="00836278"/>
    <w:rsid w:val="00836964"/>
    <w:rsid w:val="00841BBB"/>
    <w:rsid w:val="00842B55"/>
    <w:rsid w:val="008435EC"/>
    <w:rsid w:val="00843861"/>
    <w:rsid w:val="00844FE7"/>
    <w:rsid w:val="00845013"/>
    <w:rsid w:val="00846328"/>
    <w:rsid w:val="008469DA"/>
    <w:rsid w:val="00846ED9"/>
    <w:rsid w:val="00847A6E"/>
    <w:rsid w:val="0085050E"/>
    <w:rsid w:val="0085109A"/>
    <w:rsid w:val="00851164"/>
    <w:rsid w:val="0085229E"/>
    <w:rsid w:val="0085292B"/>
    <w:rsid w:val="00853537"/>
    <w:rsid w:val="008538C3"/>
    <w:rsid w:val="00853D59"/>
    <w:rsid w:val="008544BA"/>
    <w:rsid w:val="008556A0"/>
    <w:rsid w:val="0085574F"/>
    <w:rsid w:val="0085698A"/>
    <w:rsid w:val="00857A80"/>
    <w:rsid w:val="0086225C"/>
    <w:rsid w:val="0086268C"/>
    <w:rsid w:val="00862E55"/>
    <w:rsid w:val="00863B52"/>
    <w:rsid w:val="00864197"/>
    <w:rsid w:val="00865250"/>
    <w:rsid w:val="00866ED9"/>
    <w:rsid w:val="0086727E"/>
    <w:rsid w:val="0087159C"/>
    <w:rsid w:val="00872161"/>
    <w:rsid w:val="00872572"/>
    <w:rsid w:val="00872BE9"/>
    <w:rsid w:val="00874B3A"/>
    <w:rsid w:val="008776D6"/>
    <w:rsid w:val="00877D71"/>
    <w:rsid w:val="008800F1"/>
    <w:rsid w:val="008812CF"/>
    <w:rsid w:val="0088210B"/>
    <w:rsid w:val="008826D2"/>
    <w:rsid w:val="00883035"/>
    <w:rsid w:val="00883111"/>
    <w:rsid w:val="008834D2"/>
    <w:rsid w:val="008834D6"/>
    <w:rsid w:val="0088515C"/>
    <w:rsid w:val="00886CB4"/>
    <w:rsid w:val="008874B2"/>
    <w:rsid w:val="00890323"/>
    <w:rsid w:val="008906D9"/>
    <w:rsid w:val="00890F70"/>
    <w:rsid w:val="00892C83"/>
    <w:rsid w:val="0089383B"/>
    <w:rsid w:val="00894106"/>
    <w:rsid w:val="008945F5"/>
    <w:rsid w:val="00895504"/>
    <w:rsid w:val="00895DF7"/>
    <w:rsid w:val="0089629F"/>
    <w:rsid w:val="008A0140"/>
    <w:rsid w:val="008A0D2C"/>
    <w:rsid w:val="008A0E61"/>
    <w:rsid w:val="008A0F06"/>
    <w:rsid w:val="008A2889"/>
    <w:rsid w:val="008A291D"/>
    <w:rsid w:val="008A2947"/>
    <w:rsid w:val="008A3BBF"/>
    <w:rsid w:val="008A4FC8"/>
    <w:rsid w:val="008A537E"/>
    <w:rsid w:val="008A5877"/>
    <w:rsid w:val="008B015A"/>
    <w:rsid w:val="008B08A0"/>
    <w:rsid w:val="008B0F25"/>
    <w:rsid w:val="008B24C8"/>
    <w:rsid w:val="008B2F6B"/>
    <w:rsid w:val="008B3662"/>
    <w:rsid w:val="008B4AB2"/>
    <w:rsid w:val="008B69DF"/>
    <w:rsid w:val="008B782A"/>
    <w:rsid w:val="008C1322"/>
    <w:rsid w:val="008C1F52"/>
    <w:rsid w:val="008C2512"/>
    <w:rsid w:val="008C5341"/>
    <w:rsid w:val="008C571C"/>
    <w:rsid w:val="008C799C"/>
    <w:rsid w:val="008C7F85"/>
    <w:rsid w:val="008D0077"/>
    <w:rsid w:val="008D02FA"/>
    <w:rsid w:val="008D07AA"/>
    <w:rsid w:val="008D1077"/>
    <w:rsid w:val="008D1F7D"/>
    <w:rsid w:val="008D2864"/>
    <w:rsid w:val="008D2E64"/>
    <w:rsid w:val="008D483A"/>
    <w:rsid w:val="008D48FC"/>
    <w:rsid w:val="008D519F"/>
    <w:rsid w:val="008D532D"/>
    <w:rsid w:val="008D54A9"/>
    <w:rsid w:val="008D5668"/>
    <w:rsid w:val="008D592D"/>
    <w:rsid w:val="008D5BCC"/>
    <w:rsid w:val="008E00ED"/>
    <w:rsid w:val="008E0187"/>
    <w:rsid w:val="008E0561"/>
    <w:rsid w:val="008E1C83"/>
    <w:rsid w:val="008E21CB"/>
    <w:rsid w:val="008E2485"/>
    <w:rsid w:val="008E3B76"/>
    <w:rsid w:val="008E3C24"/>
    <w:rsid w:val="008E4E5B"/>
    <w:rsid w:val="008E5495"/>
    <w:rsid w:val="008E5E02"/>
    <w:rsid w:val="008E6261"/>
    <w:rsid w:val="008E6549"/>
    <w:rsid w:val="008E6760"/>
    <w:rsid w:val="008F023D"/>
    <w:rsid w:val="008F0604"/>
    <w:rsid w:val="008F0D06"/>
    <w:rsid w:val="008F1341"/>
    <w:rsid w:val="008F3033"/>
    <w:rsid w:val="008F3963"/>
    <w:rsid w:val="008F495E"/>
    <w:rsid w:val="008F5B75"/>
    <w:rsid w:val="008F5EBC"/>
    <w:rsid w:val="008F6368"/>
    <w:rsid w:val="00900E29"/>
    <w:rsid w:val="009011CD"/>
    <w:rsid w:val="00901490"/>
    <w:rsid w:val="0090159A"/>
    <w:rsid w:val="009019E4"/>
    <w:rsid w:val="00901F7A"/>
    <w:rsid w:val="0090266D"/>
    <w:rsid w:val="00903402"/>
    <w:rsid w:val="0090473D"/>
    <w:rsid w:val="00904EF1"/>
    <w:rsid w:val="009051A1"/>
    <w:rsid w:val="00906414"/>
    <w:rsid w:val="0090702F"/>
    <w:rsid w:val="00910C52"/>
    <w:rsid w:val="0091226D"/>
    <w:rsid w:val="00913A93"/>
    <w:rsid w:val="009143BF"/>
    <w:rsid w:val="009166D1"/>
    <w:rsid w:val="00916B4E"/>
    <w:rsid w:val="00917595"/>
    <w:rsid w:val="00917890"/>
    <w:rsid w:val="00917B1C"/>
    <w:rsid w:val="00920262"/>
    <w:rsid w:val="009216C3"/>
    <w:rsid w:val="00922185"/>
    <w:rsid w:val="00922415"/>
    <w:rsid w:val="0092256D"/>
    <w:rsid w:val="00923A40"/>
    <w:rsid w:val="00923C7A"/>
    <w:rsid w:val="00923F91"/>
    <w:rsid w:val="009247BE"/>
    <w:rsid w:val="00924967"/>
    <w:rsid w:val="009250E3"/>
    <w:rsid w:val="009255AF"/>
    <w:rsid w:val="00925D35"/>
    <w:rsid w:val="00925ECA"/>
    <w:rsid w:val="009263FD"/>
    <w:rsid w:val="00927911"/>
    <w:rsid w:val="009305DC"/>
    <w:rsid w:val="009306FA"/>
    <w:rsid w:val="009309B4"/>
    <w:rsid w:val="00930DD2"/>
    <w:rsid w:val="00930DF4"/>
    <w:rsid w:val="0093110A"/>
    <w:rsid w:val="00931133"/>
    <w:rsid w:val="009317B0"/>
    <w:rsid w:val="00931AC2"/>
    <w:rsid w:val="00931C8F"/>
    <w:rsid w:val="009324D9"/>
    <w:rsid w:val="00934774"/>
    <w:rsid w:val="0093683C"/>
    <w:rsid w:val="00937D97"/>
    <w:rsid w:val="00937DAC"/>
    <w:rsid w:val="009402D6"/>
    <w:rsid w:val="00940F8C"/>
    <w:rsid w:val="009414C5"/>
    <w:rsid w:val="00942473"/>
    <w:rsid w:val="009430C1"/>
    <w:rsid w:val="00943FD0"/>
    <w:rsid w:val="00945956"/>
    <w:rsid w:val="009470C8"/>
    <w:rsid w:val="0095020F"/>
    <w:rsid w:val="009509EF"/>
    <w:rsid w:val="009514E4"/>
    <w:rsid w:val="00951572"/>
    <w:rsid w:val="00952000"/>
    <w:rsid w:val="009521B2"/>
    <w:rsid w:val="00953F6D"/>
    <w:rsid w:val="009541CE"/>
    <w:rsid w:val="0095490B"/>
    <w:rsid w:val="00956F04"/>
    <w:rsid w:val="00960966"/>
    <w:rsid w:val="00961090"/>
    <w:rsid w:val="0096392F"/>
    <w:rsid w:val="0096518B"/>
    <w:rsid w:val="0096618B"/>
    <w:rsid w:val="009663DE"/>
    <w:rsid w:val="00966E15"/>
    <w:rsid w:val="00966E50"/>
    <w:rsid w:val="00967108"/>
    <w:rsid w:val="00967BFD"/>
    <w:rsid w:val="00971145"/>
    <w:rsid w:val="009716A4"/>
    <w:rsid w:val="00974534"/>
    <w:rsid w:val="0097471F"/>
    <w:rsid w:val="009755A8"/>
    <w:rsid w:val="00976464"/>
    <w:rsid w:val="00977B64"/>
    <w:rsid w:val="00980658"/>
    <w:rsid w:val="00980877"/>
    <w:rsid w:val="00980FE9"/>
    <w:rsid w:val="00981BAD"/>
    <w:rsid w:val="0098251B"/>
    <w:rsid w:val="0098459B"/>
    <w:rsid w:val="00984737"/>
    <w:rsid w:val="00985284"/>
    <w:rsid w:val="0098721F"/>
    <w:rsid w:val="0099005C"/>
    <w:rsid w:val="009909CA"/>
    <w:rsid w:val="00990B99"/>
    <w:rsid w:val="00990ECE"/>
    <w:rsid w:val="009912AA"/>
    <w:rsid w:val="0099177C"/>
    <w:rsid w:val="00991A65"/>
    <w:rsid w:val="00991B9C"/>
    <w:rsid w:val="00991D50"/>
    <w:rsid w:val="00993056"/>
    <w:rsid w:val="009941C8"/>
    <w:rsid w:val="00994DD5"/>
    <w:rsid w:val="00996AD1"/>
    <w:rsid w:val="009974E4"/>
    <w:rsid w:val="00997E11"/>
    <w:rsid w:val="009A05E8"/>
    <w:rsid w:val="009A082D"/>
    <w:rsid w:val="009A0AA8"/>
    <w:rsid w:val="009A303E"/>
    <w:rsid w:val="009A383C"/>
    <w:rsid w:val="009A5241"/>
    <w:rsid w:val="009A6EE1"/>
    <w:rsid w:val="009A720D"/>
    <w:rsid w:val="009B0042"/>
    <w:rsid w:val="009B0114"/>
    <w:rsid w:val="009B0824"/>
    <w:rsid w:val="009B1346"/>
    <w:rsid w:val="009B18D2"/>
    <w:rsid w:val="009B1D52"/>
    <w:rsid w:val="009B22C2"/>
    <w:rsid w:val="009B3343"/>
    <w:rsid w:val="009B4943"/>
    <w:rsid w:val="009B4ABF"/>
    <w:rsid w:val="009B51A8"/>
    <w:rsid w:val="009B54FE"/>
    <w:rsid w:val="009B5912"/>
    <w:rsid w:val="009B5E6D"/>
    <w:rsid w:val="009B72B9"/>
    <w:rsid w:val="009B7F92"/>
    <w:rsid w:val="009C02E4"/>
    <w:rsid w:val="009C0788"/>
    <w:rsid w:val="009C160F"/>
    <w:rsid w:val="009C1695"/>
    <w:rsid w:val="009C3100"/>
    <w:rsid w:val="009C53B6"/>
    <w:rsid w:val="009C5464"/>
    <w:rsid w:val="009C7451"/>
    <w:rsid w:val="009C7DB2"/>
    <w:rsid w:val="009D06BC"/>
    <w:rsid w:val="009D0701"/>
    <w:rsid w:val="009D07EF"/>
    <w:rsid w:val="009D14D4"/>
    <w:rsid w:val="009D1E77"/>
    <w:rsid w:val="009D24F4"/>
    <w:rsid w:val="009D328C"/>
    <w:rsid w:val="009D419D"/>
    <w:rsid w:val="009D5FBE"/>
    <w:rsid w:val="009D6179"/>
    <w:rsid w:val="009D6187"/>
    <w:rsid w:val="009D6212"/>
    <w:rsid w:val="009D64CC"/>
    <w:rsid w:val="009D6FA4"/>
    <w:rsid w:val="009D7A8A"/>
    <w:rsid w:val="009E2239"/>
    <w:rsid w:val="009E2C18"/>
    <w:rsid w:val="009E36D6"/>
    <w:rsid w:val="009E4301"/>
    <w:rsid w:val="009E67FC"/>
    <w:rsid w:val="009E6BA4"/>
    <w:rsid w:val="009E6C2C"/>
    <w:rsid w:val="009E7FC4"/>
    <w:rsid w:val="009F01BC"/>
    <w:rsid w:val="009F1783"/>
    <w:rsid w:val="009F1C96"/>
    <w:rsid w:val="009F2B12"/>
    <w:rsid w:val="009F3816"/>
    <w:rsid w:val="009F4860"/>
    <w:rsid w:val="009F489E"/>
    <w:rsid w:val="009F611F"/>
    <w:rsid w:val="009F635D"/>
    <w:rsid w:val="009F638E"/>
    <w:rsid w:val="009F7FCA"/>
    <w:rsid w:val="00A003FA"/>
    <w:rsid w:val="00A00783"/>
    <w:rsid w:val="00A02273"/>
    <w:rsid w:val="00A02AB1"/>
    <w:rsid w:val="00A03ED8"/>
    <w:rsid w:val="00A03FA1"/>
    <w:rsid w:val="00A04F28"/>
    <w:rsid w:val="00A06099"/>
    <w:rsid w:val="00A06279"/>
    <w:rsid w:val="00A0753B"/>
    <w:rsid w:val="00A07C3E"/>
    <w:rsid w:val="00A11A23"/>
    <w:rsid w:val="00A1211B"/>
    <w:rsid w:val="00A141AE"/>
    <w:rsid w:val="00A15337"/>
    <w:rsid w:val="00A16B8E"/>
    <w:rsid w:val="00A16FC3"/>
    <w:rsid w:val="00A170DC"/>
    <w:rsid w:val="00A1743D"/>
    <w:rsid w:val="00A17DAA"/>
    <w:rsid w:val="00A17E2C"/>
    <w:rsid w:val="00A22576"/>
    <w:rsid w:val="00A2300E"/>
    <w:rsid w:val="00A236EF"/>
    <w:rsid w:val="00A24BE2"/>
    <w:rsid w:val="00A252CE"/>
    <w:rsid w:val="00A257C8"/>
    <w:rsid w:val="00A26C85"/>
    <w:rsid w:val="00A26E4E"/>
    <w:rsid w:val="00A276B3"/>
    <w:rsid w:val="00A3000E"/>
    <w:rsid w:val="00A30613"/>
    <w:rsid w:val="00A30ACF"/>
    <w:rsid w:val="00A30AE1"/>
    <w:rsid w:val="00A3182A"/>
    <w:rsid w:val="00A3323F"/>
    <w:rsid w:val="00A333D3"/>
    <w:rsid w:val="00A34203"/>
    <w:rsid w:val="00A343C4"/>
    <w:rsid w:val="00A34FA2"/>
    <w:rsid w:val="00A35A04"/>
    <w:rsid w:val="00A36F80"/>
    <w:rsid w:val="00A37B26"/>
    <w:rsid w:val="00A4050C"/>
    <w:rsid w:val="00A41280"/>
    <w:rsid w:val="00A4191D"/>
    <w:rsid w:val="00A41C05"/>
    <w:rsid w:val="00A41E50"/>
    <w:rsid w:val="00A422C3"/>
    <w:rsid w:val="00A4267A"/>
    <w:rsid w:val="00A43F01"/>
    <w:rsid w:val="00A45309"/>
    <w:rsid w:val="00A47D5E"/>
    <w:rsid w:val="00A51BDF"/>
    <w:rsid w:val="00A521E5"/>
    <w:rsid w:val="00A539F6"/>
    <w:rsid w:val="00A56AAF"/>
    <w:rsid w:val="00A56C82"/>
    <w:rsid w:val="00A56F6F"/>
    <w:rsid w:val="00A5763A"/>
    <w:rsid w:val="00A57C85"/>
    <w:rsid w:val="00A60491"/>
    <w:rsid w:val="00A60881"/>
    <w:rsid w:val="00A6294E"/>
    <w:rsid w:val="00A62989"/>
    <w:rsid w:val="00A62B3C"/>
    <w:rsid w:val="00A6376F"/>
    <w:rsid w:val="00A65232"/>
    <w:rsid w:val="00A65831"/>
    <w:rsid w:val="00A71B43"/>
    <w:rsid w:val="00A7262D"/>
    <w:rsid w:val="00A727AD"/>
    <w:rsid w:val="00A735D4"/>
    <w:rsid w:val="00A74188"/>
    <w:rsid w:val="00A75AD8"/>
    <w:rsid w:val="00A75C15"/>
    <w:rsid w:val="00A7667A"/>
    <w:rsid w:val="00A771E3"/>
    <w:rsid w:val="00A77330"/>
    <w:rsid w:val="00A800EC"/>
    <w:rsid w:val="00A80783"/>
    <w:rsid w:val="00A817D9"/>
    <w:rsid w:val="00A821B9"/>
    <w:rsid w:val="00A821C5"/>
    <w:rsid w:val="00A82953"/>
    <w:rsid w:val="00A8513D"/>
    <w:rsid w:val="00A908A5"/>
    <w:rsid w:val="00A9105D"/>
    <w:rsid w:val="00A923F7"/>
    <w:rsid w:val="00A92A0C"/>
    <w:rsid w:val="00A9375D"/>
    <w:rsid w:val="00A943C6"/>
    <w:rsid w:val="00A94CB7"/>
    <w:rsid w:val="00A953BF"/>
    <w:rsid w:val="00A955EB"/>
    <w:rsid w:val="00A97854"/>
    <w:rsid w:val="00AA0628"/>
    <w:rsid w:val="00AA0B76"/>
    <w:rsid w:val="00AA237A"/>
    <w:rsid w:val="00AA2B0B"/>
    <w:rsid w:val="00AA2E18"/>
    <w:rsid w:val="00AA306A"/>
    <w:rsid w:val="00AA3640"/>
    <w:rsid w:val="00AA420E"/>
    <w:rsid w:val="00AA441E"/>
    <w:rsid w:val="00AA50BB"/>
    <w:rsid w:val="00AA6414"/>
    <w:rsid w:val="00AA6DAB"/>
    <w:rsid w:val="00AA706E"/>
    <w:rsid w:val="00AB02D1"/>
    <w:rsid w:val="00AB10CB"/>
    <w:rsid w:val="00AB1176"/>
    <w:rsid w:val="00AB1CBC"/>
    <w:rsid w:val="00AB1F9D"/>
    <w:rsid w:val="00AB295A"/>
    <w:rsid w:val="00AB30F0"/>
    <w:rsid w:val="00AB5F60"/>
    <w:rsid w:val="00AB602C"/>
    <w:rsid w:val="00AB619F"/>
    <w:rsid w:val="00AC1433"/>
    <w:rsid w:val="00AC15AF"/>
    <w:rsid w:val="00AC1E7C"/>
    <w:rsid w:val="00AC212E"/>
    <w:rsid w:val="00AC2559"/>
    <w:rsid w:val="00AC3107"/>
    <w:rsid w:val="00AC3208"/>
    <w:rsid w:val="00AC4A0C"/>
    <w:rsid w:val="00AC4F0D"/>
    <w:rsid w:val="00AC537B"/>
    <w:rsid w:val="00AC7517"/>
    <w:rsid w:val="00AC7586"/>
    <w:rsid w:val="00AC7B42"/>
    <w:rsid w:val="00AD0DC8"/>
    <w:rsid w:val="00AD103F"/>
    <w:rsid w:val="00AD18C6"/>
    <w:rsid w:val="00AD1D15"/>
    <w:rsid w:val="00AD3251"/>
    <w:rsid w:val="00AD41BF"/>
    <w:rsid w:val="00AD5154"/>
    <w:rsid w:val="00AD515F"/>
    <w:rsid w:val="00AD528D"/>
    <w:rsid w:val="00AE055F"/>
    <w:rsid w:val="00AE0CC2"/>
    <w:rsid w:val="00AE1818"/>
    <w:rsid w:val="00AE2319"/>
    <w:rsid w:val="00AE264A"/>
    <w:rsid w:val="00AE32C3"/>
    <w:rsid w:val="00AE3445"/>
    <w:rsid w:val="00AE3D5E"/>
    <w:rsid w:val="00AE46B6"/>
    <w:rsid w:val="00AE49EC"/>
    <w:rsid w:val="00AE5C76"/>
    <w:rsid w:val="00AE71F3"/>
    <w:rsid w:val="00AE77B4"/>
    <w:rsid w:val="00AE77D6"/>
    <w:rsid w:val="00AE7CDB"/>
    <w:rsid w:val="00AF03F3"/>
    <w:rsid w:val="00AF0855"/>
    <w:rsid w:val="00AF0939"/>
    <w:rsid w:val="00AF273A"/>
    <w:rsid w:val="00AF2B38"/>
    <w:rsid w:val="00AF42A1"/>
    <w:rsid w:val="00AF4342"/>
    <w:rsid w:val="00AF5C50"/>
    <w:rsid w:val="00AF6688"/>
    <w:rsid w:val="00AF716B"/>
    <w:rsid w:val="00B01E3B"/>
    <w:rsid w:val="00B032E2"/>
    <w:rsid w:val="00B03AB3"/>
    <w:rsid w:val="00B05914"/>
    <w:rsid w:val="00B0618A"/>
    <w:rsid w:val="00B07CA4"/>
    <w:rsid w:val="00B10DFD"/>
    <w:rsid w:val="00B11AC6"/>
    <w:rsid w:val="00B12C95"/>
    <w:rsid w:val="00B13142"/>
    <w:rsid w:val="00B13AB2"/>
    <w:rsid w:val="00B14952"/>
    <w:rsid w:val="00B15405"/>
    <w:rsid w:val="00B16802"/>
    <w:rsid w:val="00B20A4D"/>
    <w:rsid w:val="00B227A1"/>
    <w:rsid w:val="00B23093"/>
    <w:rsid w:val="00B23D4D"/>
    <w:rsid w:val="00B24207"/>
    <w:rsid w:val="00B25AF9"/>
    <w:rsid w:val="00B2721E"/>
    <w:rsid w:val="00B27385"/>
    <w:rsid w:val="00B27E5C"/>
    <w:rsid w:val="00B304BC"/>
    <w:rsid w:val="00B30BE7"/>
    <w:rsid w:val="00B32D97"/>
    <w:rsid w:val="00B33EC6"/>
    <w:rsid w:val="00B35E9E"/>
    <w:rsid w:val="00B36C86"/>
    <w:rsid w:val="00B40B75"/>
    <w:rsid w:val="00B4147A"/>
    <w:rsid w:val="00B42498"/>
    <w:rsid w:val="00B4474E"/>
    <w:rsid w:val="00B448C7"/>
    <w:rsid w:val="00B44F62"/>
    <w:rsid w:val="00B450D6"/>
    <w:rsid w:val="00B45BB5"/>
    <w:rsid w:val="00B4726C"/>
    <w:rsid w:val="00B47704"/>
    <w:rsid w:val="00B5064D"/>
    <w:rsid w:val="00B51487"/>
    <w:rsid w:val="00B525DB"/>
    <w:rsid w:val="00B52F77"/>
    <w:rsid w:val="00B53DC3"/>
    <w:rsid w:val="00B540F8"/>
    <w:rsid w:val="00B56A4F"/>
    <w:rsid w:val="00B56A69"/>
    <w:rsid w:val="00B56CB9"/>
    <w:rsid w:val="00B62096"/>
    <w:rsid w:val="00B6241B"/>
    <w:rsid w:val="00B628BC"/>
    <w:rsid w:val="00B631B5"/>
    <w:rsid w:val="00B63593"/>
    <w:rsid w:val="00B6445F"/>
    <w:rsid w:val="00B65995"/>
    <w:rsid w:val="00B67002"/>
    <w:rsid w:val="00B70B1E"/>
    <w:rsid w:val="00B71D54"/>
    <w:rsid w:val="00B72254"/>
    <w:rsid w:val="00B72E34"/>
    <w:rsid w:val="00B72FBC"/>
    <w:rsid w:val="00B75863"/>
    <w:rsid w:val="00B76BB3"/>
    <w:rsid w:val="00B77709"/>
    <w:rsid w:val="00B80A21"/>
    <w:rsid w:val="00B80A3E"/>
    <w:rsid w:val="00B81FC5"/>
    <w:rsid w:val="00B82872"/>
    <w:rsid w:val="00B82878"/>
    <w:rsid w:val="00B83703"/>
    <w:rsid w:val="00B8799A"/>
    <w:rsid w:val="00B919FC"/>
    <w:rsid w:val="00B91F03"/>
    <w:rsid w:val="00B95583"/>
    <w:rsid w:val="00B955D0"/>
    <w:rsid w:val="00B970C2"/>
    <w:rsid w:val="00BA01FE"/>
    <w:rsid w:val="00BA0428"/>
    <w:rsid w:val="00BA1D02"/>
    <w:rsid w:val="00BA38B3"/>
    <w:rsid w:val="00BA5680"/>
    <w:rsid w:val="00BA61EB"/>
    <w:rsid w:val="00BA629A"/>
    <w:rsid w:val="00BA6566"/>
    <w:rsid w:val="00BA6652"/>
    <w:rsid w:val="00BA66BE"/>
    <w:rsid w:val="00BA6C5D"/>
    <w:rsid w:val="00BA70DC"/>
    <w:rsid w:val="00BB075E"/>
    <w:rsid w:val="00BB0EA5"/>
    <w:rsid w:val="00BB1984"/>
    <w:rsid w:val="00BB1DB9"/>
    <w:rsid w:val="00BB1E6D"/>
    <w:rsid w:val="00BB2928"/>
    <w:rsid w:val="00BB3086"/>
    <w:rsid w:val="00BB426D"/>
    <w:rsid w:val="00BB474C"/>
    <w:rsid w:val="00BB4915"/>
    <w:rsid w:val="00BB4DB4"/>
    <w:rsid w:val="00BB697F"/>
    <w:rsid w:val="00BB73F5"/>
    <w:rsid w:val="00BC0BE5"/>
    <w:rsid w:val="00BC1007"/>
    <w:rsid w:val="00BC4D56"/>
    <w:rsid w:val="00BC5023"/>
    <w:rsid w:val="00BC6BA5"/>
    <w:rsid w:val="00BC756F"/>
    <w:rsid w:val="00BC7A9D"/>
    <w:rsid w:val="00BC7B8D"/>
    <w:rsid w:val="00BD056F"/>
    <w:rsid w:val="00BD0D96"/>
    <w:rsid w:val="00BD3080"/>
    <w:rsid w:val="00BD3BC5"/>
    <w:rsid w:val="00BD4330"/>
    <w:rsid w:val="00BD5F13"/>
    <w:rsid w:val="00BD72B3"/>
    <w:rsid w:val="00BD74BF"/>
    <w:rsid w:val="00BD7913"/>
    <w:rsid w:val="00BE16D8"/>
    <w:rsid w:val="00BE1D72"/>
    <w:rsid w:val="00BE3792"/>
    <w:rsid w:val="00BE39D1"/>
    <w:rsid w:val="00BE7FD4"/>
    <w:rsid w:val="00BF013F"/>
    <w:rsid w:val="00BF0DC7"/>
    <w:rsid w:val="00BF3485"/>
    <w:rsid w:val="00BF34E7"/>
    <w:rsid w:val="00BF3E6C"/>
    <w:rsid w:val="00BF4CE3"/>
    <w:rsid w:val="00BF4D80"/>
    <w:rsid w:val="00BF62D1"/>
    <w:rsid w:val="00BF6473"/>
    <w:rsid w:val="00BF6884"/>
    <w:rsid w:val="00BF68D3"/>
    <w:rsid w:val="00BF78A0"/>
    <w:rsid w:val="00C00031"/>
    <w:rsid w:val="00C02A78"/>
    <w:rsid w:val="00C05A3F"/>
    <w:rsid w:val="00C062B3"/>
    <w:rsid w:val="00C10074"/>
    <w:rsid w:val="00C101C8"/>
    <w:rsid w:val="00C1186D"/>
    <w:rsid w:val="00C12159"/>
    <w:rsid w:val="00C12198"/>
    <w:rsid w:val="00C1221E"/>
    <w:rsid w:val="00C12D72"/>
    <w:rsid w:val="00C133AD"/>
    <w:rsid w:val="00C1380A"/>
    <w:rsid w:val="00C13C4E"/>
    <w:rsid w:val="00C13ED7"/>
    <w:rsid w:val="00C13F35"/>
    <w:rsid w:val="00C1495E"/>
    <w:rsid w:val="00C149C9"/>
    <w:rsid w:val="00C150C2"/>
    <w:rsid w:val="00C1575B"/>
    <w:rsid w:val="00C15B60"/>
    <w:rsid w:val="00C1635A"/>
    <w:rsid w:val="00C16E4A"/>
    <w:rsid w:val="00C1736C"/>
    <w:rsid w:val="00C20422"/>
    <w:rsid w:val="00C2061A"/>
    <w:rsid w:val="00C20B34"/>
    <w:rsid w:val="00C20CCC"/>
    <w:rsid w:val="00C2274E"/>
    <w:rsid w:val="00C22860"/>
    <w:rsid w:val="00C22A72"/>
    <w:rsid w:val="00C23B6E"/>
    <w:rsid w:val="00C23D3D"/>
    <w:rsid w:val="00C24CA2"/>
    <w:rsid w:val="00C24FA6"/>
    <w:rsid w:val="00C25223"/>
    <w:rsid w:val="00C26E0B"/>
    <w:rsid w:val="00C31232"/>
    <w:rsid w:val="00C32D34"/>
    <w:rsid w:val="00C35644"/>
    <w:rsid w:val="00C35AAB"/>
    <w:rsid w:val="00C35EB9"/>
    <w:rsid w:val="00C379DE"/>
    <w:rsid w:val="00C4035C"/>
    <w:rsid w:val="00C40469"/>
    <w:rsid w:val="00C40FD7"/>
    <w:rsid w:val="00C4150C"/>
    <w:rsid w:val="00C41B0D"/>
    <w:rsid w:val="00C4266C"/>
    <w:rsid w:val="00C43A37"/>
    <w:rsid w:val="00C43AD6"/>
    <w:rsid w:val="00C44494"/>
    <w:rsid w:val="00C4458B"/>
    <w:rsid w:val="00C4486A"/>
    <w:rsid w:val="00C457F6"/>
    <w:rsid w:val="00C45D57"/>
    <w:rsid w:val="00C46A2A"/>
    <w:rsid w:val="00C46F9E"/>
    <w:rsid w:val="00C471F8"/>
    <w:rsid w:val="00C51A05"/>
    <w:rsid w:val="00C52056"/>
    <w:rsid w:val="00C5205A"/>
    <w:rsid w:val="00C5358C"/>
    <w:rsid w:val="00C54131"/>
    <w:rsid w:val="00C541D2"/>
    <w:rsid w:val="00C56C71"/>
    <w:rsid w:val="00C56DDB"/>
    <w:rsid w:val="00C57A1D"/>
    <w:rsid w:val="00C57B8D"/>
    <w:rsid w:val="00C57E5B"/>
    <w:rsid w:val="00C60639"/>
    <w:rsid w:val="00C609DD"/>
    <w:rsid w:val="00C61A86"/>
    <w:rsid w:val="00C61ECA"/>
    <w:rsid w:val="00C6475C"/>
    <w:rsid w:val="00C64B1E"/>
    <w:rsid w:val="00C663E8"/>
    <w:rsid w:val="00C6709A"/>
    <w:rsid w:val="00C6716A"/>
    <w:rsid w:val="00C67D30"/>
    <w:rsid w:val="00C7111B"/>
    <w:rsid w:val="00C71E0B"/>
    <w:rsid w:val="00C72654"/>
    <w:rsid w:val="00C737B1"/>
    <w:rsid w:val="00C74604"/>
    <w:rsid w:val="00C74C0C"/>
    <w:rsid w:val="00C75425"/>
    <w:rsid w:val="00C75E2F"/>
    <w:rsid w:val="00C76341"/>
    <w:rsid w:val="00C771CA"/>
    <w:rsid w:val="00C77489"/>
    <w:rsid w:val="00C77BB6"/>
    <w:rsid w:val="00C77EC0"/>
    <w:rsid w:val="00C803F0"/>
    <w:rsid w:val="00C81339"/>
    <w:rsid w:val="00C821C1"/>
    <w:rsid w:val="00C83010"/>
    <w:rsid w:val="00C830C2"/>
    <w:rsid w:val="00C8492B"/>
    <w:rsid w:val="00C86BA3"/>
    <w:rsid w:val="00C86E56"/>
    <w:rsid w:val="00C86E67"/>
    <w:rsid w:val="00C91062"/>
    <w:rsid w:val="00C9123E"/>
    <w:rsid w:val="00C92461"/>
    <w:rsid w:val="00C930F8"/>
    <w:rsid w:val="00C93180"/>
    <w:rsid w:val="00C93D32"/>
    <w:rsid w:val="00C94A16"/>
    <w:rsid w:val="00C95FE7"/>
    <w:rsid w:val="00C96496"/>
    <w:rsid w:val="00C96B79"/>
    <w:rsid w:val="00C972C7"/>
    <w:rsid w:val="00C97A6C"/>
    <w:rsid w:val="00CA0092"/>
    <w:rsid w:val="00CA28BC"/>
    <w:rsid w:val="00CA3615"/>
    <w:rsid w:val="00CA41A9"/>
    <w:rsid w:val="00CA49B0"/>
    <w:rsid w:val="00CA5AC2"/>
    <w:rsid w:val="00CA65AC"/>
    <w:rsid w:val="00CA6A03"/>
    <w:rsid w:val="00CA6DE2"/>
    <w:rsid w:val="00CA6EAB"/>
    <w:rsid w:val="00CB0277"/>
    <w:rsid w:val="00CB151D"/>
    <w:rsid w:val="00CB2306"/>
    <w:rsid w:val="00CB3E52"/>
    <w:rsid w:val="00CB4045"/>
    <w:rsid w:val="00CB4792"/>
    <w:rsid w:val="00CB61ED"/>
    <w:rsid w:val="00CB62F9"/>
    <w:rsid w:val="00CB6815"/>
    <w:rsid w:val="00CB6B77"/>
    <w:rsid w:val="00CB7C34"/>
    <w:rsid w:val="00CB7D1D"/>
    <w:rsid w:val="00CB7FE5"/>
    <w:rsid w:val="00CC00F2"/>
    <w:rsid w:val="00CC0962"/>
    <w:rsid w:val="00CC0EB3"/>
    <w:rsid w:val="00CC0F4F"/>
    <w:rsid w:val="00CC39E8"/>
    <w:rsid w:val="00CC3C0E"/>
    <w:rsid w:val="00CC3CD1"/>
    <w:rsid w:val="00CC467C"/>
    <w:rsid w:val="00CC543F"/>
    <w:rsid w:val="00CC55D3"/>
    <w:rsid w:val="00CC5F18"/>
    <w:rsid w:val="00CC6120"/>
    <w:rsid w:val="00CC6DCA"/>
    <w:rsid w:val="00CC7086"/>
    <w:rsid w:val="00CC76E8"/>
    <w:rsid w:val="00CD030E"/>
    <w:rsid w:val="00CD0D20"/>
    <w:rsid w:val="00CD0FB0"/>
    <w:rsid w:val="00CD131C"/>
    <w:rsid w:val="00CD23CC"/>
    <w:rsid w:val="00CD3354"/>
    <w:rsid w:val="00CD3720"/>
    <w:rsid w:val="00CD3BA1"/>
    <w:rsid w:val="00CD40A2"/>
    <w:rsid w:val="00CD5BD6"/>
    <w:rsid w:val="00CD6C2B"/>
    <w:rsid w:val="00CD6D72"/>
    <w:rsid w:val="00CE099C"/>
    <w:rsid w:val="00CE1379"/>
    <w:rsid w:val="00CE3E12"/>
    <w:rsid w:val="00CE4061"/>
    <w:rsid w:val="00CE5A7A"/>
    <w:rsid w:val="00CE7E21"/>
    <w:rsid w:val="00CF0582"/>
    <w:rsid w:val="00CF0A3C"/>
    <w:rsid w:val="00CF0B15"/>
    <w:rsid w:val="00CF1105"/>
    <w:rsid w:val="00CF7A57"/>
    <w:rsid w:val="00CF7B4C"/>
    <w:rsid w:val="00D010F9"/>
    <w:rsid w:val="00D01A4E"/>
    <w:rsid w:val="00D02CC4"/>
    <w:rsid w:val="00D0352C"/>
    <w:rsid w:val="00D03604"/>
    <w:rsid w:val="00D03FF3"/>
    <w:rsid w:val="00D044D2"/>
    <w:rsid w:val="00D044FD"/>
    <w:rsid w:val="00D05077"/>
    <w:rsid w:val="00D0520C"/>
    <w:rsid w:val="00D05516"/>
    <w:rsid w:val="00D062A8"/>
    <w:rsid w:val="00D064C7"/>
    <w:rsid w:val="00D06618"/>
    <w:rsid w:val="00D0668C"/>
    <w:rsid w:val="00D0758A"/>
    <w:rsid w:val="00D1034B"/>
    <w:rsid w:val="00D10479"/>
    <w:rsid w:val="00D1272A"/>
    <w:rsid w:val="00D12B81"/>
    <w:rsid w:val="00D14C02"/>
    <w:rsid w:val="00D14EF9"/>
    <w:rsid w:val="00D15BE6"/>
    <w:rsid w:val="00D21FD3"/>
    <w:rsid w:val="00D224B6"/>
    <w:rsid w:val="00D227D9"/>
    <w:rsid w:val="00D22AE1"/>
    <w:rsid w:val="00D22D13"/>
    <w:rsid w:val="00D2404F"/>
    <w:rsid w:val="00D24582"/>
    <w:rsid w:val="00D252CD"/>
    <w:rsid w:val="00D25E6F"/>
    <w:rsid w:val="00D26692"/>
    <w:rsid w:val="00D26AF7"/>
    <w:rsid w:val="00D2730A"/>
    <w:rsid w:val="00D306C9"/>
    <w:rsid w:val="00D30EEB"/>
    <w:rsid w:val="00D32AFF"/>
    <w:rsid w:val="00D33DA4"/>
    <w:rsid w:val="00D35ED4"/>
    <w:rsid w:val="00D36D11"/>
    <w:rsid w:val="00D37D36"/>
    <w:rsid w:val="00D37D83"/>
    <w:rsid w:val="00D37F04"/>
    <w:rsid w:val="00D412B4"/>
    <w:rsid w:val="00D413A0"/>
    <w:rsid w:val="00D42E9F"/>
    <w:rsid w:val="00D4344D"/>
    <w:rsid w:val="00D43A18"/>
    <w:rsid w:val="00D46B5A"/>
    <w:rsid w:val="00D51967"/>
    <w:rsid w:val="00D534EB"/>
    <w:rsid w:val="00D536DC"/>
    <w:rsid w:val="00D53709"/>
    <w:rsid w:val="00D5405D"/>
    <w:rsid w:val="00D56880"/>
    <w:rsid w:val="00D57E09"/>
    <w:rsid w:val="00D609B1"/>
    <w:rsid w:val="00D614D7"/>
    <w:rsid w:val="00D62D76"/>
    <w:rsid w:val="00D6309C"/>
    <w:rsid w:val="00D64CB6"/>
    <w:rsid w:val="00D65F52"/>
    <w:rsid w:val="00D674DF"/>
    <w:rsid w:val="00D67E9C"/>
    <w:rsid w:val="00D70C5C"/>
    <w:rsid w:val="00D71CD2"/>
    <w:rsid w:val="00D72822"/>
    <w:rsid w:val="00D728EE"/>
    <w:rsid w:val="00D72B15"/>
    <w:rsid w:val="00D72DD9"/>
    <w:rsid w:val="00D732D9"/>
    <w:rsid w:val="00D7376F"/>
    <w:rsid w:val="00D74208"/>
    <w:rsid w:val="00D74BB8"/>
    <w:rsid w:val="00D755E6"/>
    <w:rsid w:val="00D77609"/>
    <w:rsid w:val="00D77F70"/>
    <w:rsid w:val="00D80412"/>
    <w:rsid w:val="00D806C6"/>
    <w:rsid w:val="00D82482"/>
    <w:rsid w:val="00D8469C"/>
    <w:rsid w:val="00D86092"/>
    <w:rsid w:val="00D86ABE"/>
    <w:rsid w:val="00D86DC8"/>
    <w:rsid w:val="00D87FCB"/>
    <w:rsid w:val="00D919E0"/>
    <w:rsid w:val="00D952AB"/>
    <w:rsid w:val="00D953DD"/>
    <w:rsid w:val="00D975F0"/>
    <w:rsid w:val="00D97CFA"/>
    <w:rsid w:val="00DA0BD4"/>
    <w:rsid w:val="00DA1DCE"/>
    <w:rsid w:val="00DA23AA"/>
    <w:rsid w:val="00DA3A2C"/>
    <w:rsid w:val="00DA3C16"/>
    <w:rsid w:val="00DA42C5"/>
    <w:rsid w:val="00DA5835"/>
    <w:rsid w:val="00DA62E2"/>
    <w:rsid w:val="00DA7C06"/>
    <w:rsid w:val="00DB13D6"/>
    <w:rsid w:val="00DB239E"/>
    <w:rsid w:val="00DB2AAF"/>
    <w:rsid w:val="00DB4364"/>
    <w:rsid w:val="00DB52AB"/>
    <w:rsid w:val="00DB59CD"/>
    <w:rsid w:val="00DB751A"/>
    <w:rsid w:val="00DC0E79"/>
    <w:rsid w:val="00DC21DC"/>
    <w:rsid w:val="00DC275C"/>
    <w:rsid w:val="00DC2AD8"/>
    <w:rsid w:val="00DC3666"/>
    <w:rsid w:val="00DC4852"/>
    <w:rsid w:val="00DC6256"/>
    <w:rsid w:val="00DC67C1"/>
    <w:rsid w:val="00DC7D04"/>
    <w:rsid w:val="00DD0029"/>
    <w:rsid w:val="00DD0BE4"/>
    <w:rsid w:val="00DD0CD3"/>
    <w:rsid w:val="00DD1AFA"/>
    <w:rsid w:val="00DD1B40"/>
    <w:rsid w:val="00DD223E"/>
    <w:rsid w:val="00DD281B"/>
    <w:rsid w:val="00DD37B6"/>
    <w:rsid w:val="00DD3B42"/>
    <w:rsid w:val="00DD42E2"/>
    <w:rsid w:val="00DD4773"/>
    <w:rsid w:val="00DD5776"/>
    <w:rsid w:val="00DD6061"/>
    <w:rsid w:val="00DD7EC0"/>
    <w:rsid w:val="00DE081F"/>
    <w:rsid w:val="00DE1829"/>
    <w:rsid w:val="00DE38A0"/>
    <w:rsid w:val="00DE5E7C"/>
    <w:rsid w:val="00DE62AF"/>
    <w:rsid w:val="00DE7B5A"/>
    <w:rsid w:val="00DF05E8"/>
    <w:rsid w:val="00DF0B22"/>
    <w:rsid w:val="00DF0BBF"/>
    <w:rsid w:val="00DF326C"/>
    <w:rsid w:val="00DF4101"/>
    <w:rsid w:val="00DF43F4"/>
    <w:rsid w:val="00DF48CD"/>
    <w:rsid w:val="00DF4FF3"/>
    <w:rsid w:val="00DF639C"/>
    <w:rsid w:val="00DF6D67"/>
    <w:rsid w:val="00DF7269"/>
    <w:rsid w:val="00E008B2"/>
    <w:rsid w:val="00E03463"/>
    <w:rsid w:val="00E037CF"/>
    <w:rsid w:val="00E04103"/>
    <w:rsid w:val="00E04110"/>
    <w:rsid w:val="00E04798"/>
    <w:rsid w:val="00E04A32"/>
    <w:rsid w:val="00E062A7"/>
    <w:rsid w:val="00E06B95"/>
    <w:rsid w:val="00E07125"/>
    <w:rsid w:val="00E10C3E"/>
    <w:rsid w:val="00E10D87"/>
    <w:rsid w:val="00E1144D"/>
    <w:rsid w:val="00E11B7B"/>
    <w:rsid w:val="00E127A8"/>
    <w:rsid w:val="00E13093"/>
    <w:rsid w:val="00E14C1C"/>
    <w:rsid w:val="00E15BCC"/>
    <w:rsid w:val="00E15FD8"/>
    <w:rsid w:val="00E16F5B"/>
    <w:rsid w:val="00E1721F"/>
    <w:rsid w:val="00E20013"/>
    <w:rsid w:val="00E2164F"/>
    <w:rsid w:val="00E223CE"/>
    <w:rsid w:val="00E226C6"/>
    <w:rsid w:val="00E2694A"/>
    <w:rsid w:val="00E273B5"/>
    <w:rsid w:val="00E27459"/>
    <w:rsid w:val="00E27F19"/>
    <w:rsid w:val="00E310E8"/>
    <w:rsid w:val="00E316EE"/>
    <w:rsid w:val="00E33510"/>
    <w:rsid w:val="00E33C23"/>
    <w:rsid w:val="00E33C8C"/>
    <w:rsid w:val="00E3740F"/>
    <w:rsid w:val="00E37F65"/>
    <w:rsid w:val="00E40C3E"/>
    <w:rsid w:val="00E4145A"/>
    <w:rsid w:val="00E43278"/>
    <w:rsid w:val="00E43512"/>
    <w:rsid w:val="00E435E6"/>
    <w:rsid w:val="00E43C82"/>
    <w:rsid w:val="00E465E6"/>
    <w:rsid w:val="00E5008A"/>
    <w:rsid w:val="00E50115"/>
    <w:rsid w:val="00E5173C"/>
    <w:rsid w:val="00E51A40"/>
    <w:rsid w:val="00E52A5D"/>
    <w:rsid w:val="00E52CEF"/>
    <w:rsid w:val="00E54386"/>
    <w:rsid w:val="00E547E4"/>
    <w:rsid w:val="00E548E0"/>
    <w:rsid w:val="00E54920"/>
    <w:rsid w:val="00E54B64"/>
    <w:rsid w:val="00E54F33"/>
    <w:rsid w:val="00E55120"/>
    <w:rsid w:val="00E55DA3"/>
    <w:rsid w:val="00E57405"/>
    <w:rsid w:val="00E57CD9"/>
    <w:rsid w:val="00E612F4"/>
    <w:rsid w:val="00E615DD"/>
    <w:rsid w:val="00E616B0"/>
    <w:rsid w:val="00E62872"/>
    <w:rsid w:val="00E63D1D"/>
    <w:rsid w:val="00E67ED7"/>
    <w:rsid w:val="00E702B2"/>
    <w:rsid w:val="00E71102"/>
    <w:rsid w:val="00E73E27"/>
    <w:rsid w:val="00E73F51"/>
    <w:rsid w:val="00E75692"/>
    <w:rsid w:val="00E75C0E"/>
    <w:rsid w:val="00E760CE"/>
    <w:rsid w:val="00E773CC"/>
    <w:rsid w:val="00E8040D"/>
    <w:rsid w:val="00E83639"/>
    <w:rsid w:val="00E836B0"/>
    <w:rsid w:val="00E83C8C"/>
    <w:rsid w:val="00E850FD"/>
    <w:rsid w:val="00E85151"/>
    <w:rsid w:val="00E852C3"/>
    <w:rsid w:val="00E856BC"/>
    <w:rsid w:val="00E8582D"/>
    <w:rsid w:val="00E863AC"/>
    <w:rsid w:val="00E9039C"/>
    <w:rsid w:val="00E9095A"/>
    <w:rsid w:val="00E9116D"/>
    <w:rsid w:val="00E92FC3"/>
    <w:rsid w:val="00E93674"/>
    <w:rsid w:val="00E93A2D"/>
    <w:rsid w:val="00E94BFE"/>
    <w:rsid w:val="00E95242"/>
    <w:rsid w:val="00E952B9"/>
    <w:rsid w:val="00E96AFE"/>
    <w:rsid w:val="00E96BAA"/>
    <w:rsid w:val="00E96E8B"/>
    <w:rsid w:val="00E975B5"/>
    <w:rsid w:val="00EA08F9"/>
    <w:rsid w:val="00EA0F47"/>
    <w:rsid w:val="00EA2035"/>
    <w:rsid w:val="00EA3132"/>
    <w:rsid w:val="00EA3B8F"/>
    <w:rsid w:val="00EA48F7"/>
    <w:rsid w:val="00EA49AE"/>
    <w:rsid w:val="00EA4E33"/>
    <w:rsid w:val="00EA503A"/>
    <w:rsid w:val="00EA5191"/>
    <w:rsid w:val="00EA55F3"/>
    <w:rsid w:val="00EA576B"/>
    <w:rsid w:val="00EA641A"/>
    <w:rsid w:val="00EA6722"/>
    <w:rsid w:val="00EA6A3F"/>
    <w:rsid w:val="00EA6D88"/>
    <w:rsid w:val="00EB01A9"/>
    <w:rsid w:val="00EB235A"/>
    <w:rsid w:val="00EB33B3"/>
    <w:rsid w:val="00EB48D7"/>
    <w:rsid w:val="00EB4A91"/>
    <w:rsid w:val="00EB5E4D"/>
    <w:rsid w:val="00EC1DB5"/>
    <w:rsid w:val="00EC3322"/>
    <w:rsid w:val="00EC432A"/>
    <w:rsid w:val="00EC4E35"/>
    <w:rsid w:val="00EC61BF"/>
    <w:rsid w:val="00EC64AE"/>
    <w:rsid w:val="00EC6780"/>
    <w:rsid w:val="00ED0019"/>
    <w:rsid w:val="00ED0BDC"/>
    <w:rsid w:val="00ED0D58"/>
    <w:rsid w:val="00ED17E9"/>
    <w:rsid w:val="00ED19D7"/>
    <w:rsid w:val="00ED27BF"/>
    <w:rsid w:val="00ED3526"/>
    <w:rsid w:val="00ED3E1D"/>
    <w:rsid w:val="00ED4428"/>
    <w:rsid w:val="00ED645B"/>
    <w:rsid w:val="00ED6CA0"/>
    <w:rsid w:val="00EE0A59"/>
    <w:rsid w:val="00EE0C52"/>
    <w:rsid w:val="00EE0FDF"/>
    <w:rsid w:val="00EE0FF7"/>
    <w:rsid w:val="00EE23B1"/>
    <w:rsid w:val="00EE2798"/>
    <w:rsid w:val="00EE34CA"/>
    <w:rsid w:val="00EE35AC"/>
    <w:rsid w:val="00EE4148"/>
    <w:rsid w:val="00EE4306"/>
    <w:rsid w:val="00EE4E8B"/>
    <w:rsid w:val="00EE579D"/>
    <w:rsid w:val="00EE5C07"/>
    <w:rsid w:val="00EE66FA"/>
    <w:rsid w:val="00EE73CE"/>
    <w:rsid w:val="00EE7A78"/>
    <w:rsid w:val="00EF1741"/>
    <w:rsid w:val="00EF1BA3"/>
    <w:rsid w:val="00EF3065"/>
    <w:rsid w:val="00EF3241"/>
    <w:rsid w:val="00EF3E9E"/>
    <w:rsid w:val="00EF4B65"/>
    <w:rsid w:val="00EF602F"/>
    <w:rsid w:val="00EF64B8"/>
    <w:rsid w:val="00EF65D7"/>
    <w:rsid w:val="00F0023E"/>
    <w:rsid w:val="00F00D61"/>
    <w:rsid w:val="00F01730"/>
    <w:rsid w:val="00F02307"/>
    <w:rsid w:val="00F02970"/>
    <w:rsid w:val="00F03BC9"/>
    <w:rsid w:val="00F04075"/>
    <w:rsid w:val="00F04E23"/>
    <w:rsid w:val="00F05A37"/>
    <w:rsid w:val="00F065A6"/>
    <w:rsid w:val="00F066DC"/>
    <w:rsid w:val="00F06F5C"/>
    <w:rsid w:val="00F07609"/>
    <w:rsid w:val="00F10481"/>
    <w:rsid w:val="00F10547"/>
    <w:rsid w:val="00F11EDD"/>
    <w:rsid w:val="00F1332A"/>
    <w:rsid w:val="00F13CB4"/>
    <w:rsid w:val="00F13CBD"/>
    <w:rsid w:val="00F145DE"/>
    <w:rsid w:val="00F156DD"/>
    <w:rsid w:val="00F15C86"/>
    <w:rsid w:val="00F1659F"/>
    <w:rsid w:val="00F212A6"/>
    <w:rsid w:val="00F22BBB"/>
    <w:rsid w:val="00F262D2"/>
    <w:rsid w:val="00F30FD9"/>
    <w:rsid w:val="00F31687"/>
    <w:rsid w:val="00F31749"/>
    <w:rsid w:val="00F31941"/>
    <w:rsid w:val="00F32B93"/>
    <w:rsid w:val="00F32CC1"/>
    <w:rsid w:val="00F3349A"/>
    <w:rsid w:val="00F3385A"/>
    <w:rsid w:val="00F33D48"/>
    <w:rsid w:val="00F3486A"/>
    <w:rsid w:val="00F354DC"/>
    <w:rsid w:val="00F35F39"/>
    <w:rsid w:val="00F40E4E"/>
    <w:rsid w:val="00F413F2"/>
    <w:rsid w:val="00F41BB9"/>
    <w:rsid w:val="00F41FED"/>
    <w:rsid w:val="00F42FD6"/>
    <w:rsid w:val="00F43F43"/>
    <w:rsid w:val="00F44119"/>
    <w:rsid w:val="00F447A3"/>
    <w:rsid w:val="00F44D90"/>
    <w:rsid w:val="00F45B99"/>
    <w:rsid w:val="00F4697E"/>
    <w:rsid w:val="00F478E3"/>
    <w:rsid w:val="00F509C7"/>
    <w:rsid w:val="00F51D26"/>
    <w:rsid w:val="00F54E26"/>
    <w:rsid w:val="00F55357"/>
    <w:rsid w:val="00F56384"/>
    <w:rsid w:val="00F57123"/>
    <w:rsid w:val="00F57F41"/>
    <w:rsid w:val="00F57FC8"/>
    <w:rsid w:val="00F6172F"/>
    <w:rsid w:val="00F62E20"/>
    <w:rsid w:val="00F632EB"/>
    <w:rsid w:val="00F6368F"/>
    <w:rsid w:val="00F64AB6"/>
    <w:rsid w:val="00F6513E"/>
    <w:rsid w:val="00F6562B"/>
    <w:rsid w:val="00F65965"/>
    <w:rsid w:val="00F66BDB"/>
    <w:rsid w:val="00F66F5F"/>
    <w:rsid w:val="00F674F3"/>
    <w:rsid w:val="00F702AD"/>
    <w:rsid w:val="00F72995"/>
    <w:rsid w:val="00F729B1"/>
    <w:rsid w:val="00F72AB6"/>
    <w:rsid w:val="00F735AB"/>
    <w:rsid w:val="00F74369"/>
    <w:rsid w:val="00F74543"/>
    <w:rsid w:val="00F75DDF"/>
    <w:rsid w:val="00F7726A"/>
    <w:rsid w:val="00F7731E"/>
    <w:rsid w:val="00F776D2"/>
    <w:rsid w:val="00F779A4"/>
    <w:rsid w:val="00F82C76"/>
    <w:rsid w:val="00F83AA5"/>
    <w:rsid w:val="00F8405F"/>
    <w:rsid w:val="00F847D8"/>
    <w:rsid w:val="00F847F6"/>
    <w:rsid w:val="00F84CD5"/>
    <w:rsid w:val="00F86586"/>
    <w:rsid w:val="00F86E05"/>
    <w:rsid w:val="00F91453"/>
    <w:rsid w:val="00F93033"/>
    <w:rsid w:val="00F93DB7"/>
    <w:rsid w:val="00F93EEC"/>
    <w:rsid w:val="00F94FF7"/>
    <w:rsid w:val="00F95B48"/>
    <w:rsid w:val="00F9641C"/>
    <w:rsid w:val="00F96658"/>
    <w:rsid w:val="00F968D7"/>
    <w:rsid w:val="00F96B59"/>
    <w:rsid w:val="00F970F0"/>
    <w:rsid w:val="00FA0208"/>
    <w:rsid w:val="00FA0EB5"/>
    <w:rsid w:val="00FA16A8"/>
    <w:rsid w:val="00FA1776"/>
    <w:rsid w:val="00FA21E5"/>
    <w:rsid w:val="00FA357E"/>
    <w:rsid w:val="00FA4361"/>
    <w:rsid w:val="00FA4371"/>
    <w:rsid w:val="00FA499B"/>
    <w:rsid w:val="00FA51DC"/>
    <w:rsid w:val="00FA6250"/>
    <w:rsid w:val="00FA64F3"/>
    <w:rsid w:val="00FA6717"/>
    <w:rsid w:val="00FA7BA4"/>
    <w:rsid w:val="00FA7E63"/>
    <w:rsid w:val="00FA7E80"/>
    <w:rsid w:val="00FB10D2"/>
    <w:rsid w:val="00FB1925"/>
    <w:rsid w:val="00FB246E"/>
    <w:rsid w:val="00FB3406"/>
    <w:rsid w:val="00FB3596"/>
    <w:rsid w:val="00FB3AD9"/>
    <w:rsid w:val="00FB4493"/>
    <w:rsid w:val="00FB4FC2"/>
    <w:rsid w:val="00FB5387"/>
    <w:rsid w:val="00FB5816"/>
    <w:rsid w:val="00FB58D4"/>
    <w:rsid w:val="00FB5A26"/>
    <w:rsid w:val="00FB5B89"/>
    <w:rsid w:val="00FC0A5D"/>
    <w:rsid w:val="00FC12CA"/>
    <w:rsid w:val="00FC1DC9"/>
    <w:rsid w:val="00FC297F"/>
    <w:rsid w:val="00FC36CB"/>
    <w:rsid w:val="00FC3732"/>
    <w:rsid w:val="00FC4840"/>
    <w:rsid w:val="00FC4B70"/>
    <w:rsid w:val="00FC4C7F"/>
    <w:rsid w:val="00FC5425"/>
    <w:rsid w:val="00FC6690"/>
    <w:rsid w:val="00FD044D"/>
    <w:rsid w:val="00FD1C37"/>
    <w:rsid w:val="00FD1E5D"/>
    <w:rsid w:val="00FD2E77"/>
    <w:rsid w:val="00FD2FA2"/>
    <w:rsid w:val="00FD3517"/>
    <w:rsid w:val="00FD478A"/>
    <w:rsid w:val="00FE0551"/>
    <w:rsid w:val="00FE1CBE"/>
    <w:rsid w:val="00FE3844"/>
    <w:rsid w:val="00FE3B27"/>
    <w:rsid w:val="00FE4713"/>
    <w:rsid w:val="00FE77D2"/>
    <w:rsid w:val="00FF093F"/>
    <w:rsid w:val="00FF1873"/>
    <w:rsid w:val="00FF4DF7"/>
    <w:rsid w:val="00FF4EBD"/>
    <w:rsid w:val="00FF7278"/>
    <w:rsid w:val="00FF75E6"/>
    <w:rsid w:val="79F13C26"/>
  </w:rsids>
  <m:mathPr>
    <m:mathFont m:val="Cambria Math"/>
    <m:brkBin m:val="before"/>
    <m:brkBinSub m:val="--"/>
    <m:smallFrac m:val="0"/>
    <m:dispDef/>
    <m:lMargin m:val="0"/>
    <m:rMargin m:val="0"/>
    <m:defJc m:val="centerGroup"/>
    <m:wrapIndent m:val="1440"/>
    <m:intLim m:val="subSup"/>
    <m:naryLim m:val="undOvr"/>
  </m:mathPr>
  <w:themeFontLang w:val="en-GB" w:eastAsia="zh-CN" w:bidi="lo-L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F17E2B"/>
  <w15:chartTrackingRefBased/>
  <w15:docId w15:val="{6F57DE88-2564-444D-AC71-58CF1E734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414"/>
  </w:style>
  <w:style w:type="paragraph" w:styleId="Heading1">
    <w:name w:val="heading 1"/>
    <w:aliases w:val="Head1,Heading apps,2,Heading 10,Heading 101,Head11,Heading apps1,Heading 102,Head12,Heading apps2,Heading 103,Head13,Heading apps3,Heading 104,Head14,Heading apps4,H1,1,Part"/>
    <w:basedOn w:val="Normal"/>
    <w:next w:val="Normal"/>
    <w:link w:val="Heading1Char"/>
    <w:uiPriority w:val="9"/>
    <w:qFormat/>
    <w:rsid w:val="00906414"/>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aliases w:val="Sub-heading,Sub-section heading,Reset numbering,Chapter Title,2 headline,h,H2,h2,L2,Level 2 Topic Heading,dd heading 2,dh2,Header 2,l2,Heading 2 Hidden,2nd level,1.1,Head 2,1st level heading,level 2 no toc,I2,Section Title,H21,h21"/>
    <w:basedOn w:val="Normal"/>
    <w:next w:val="Normal"/>
    <w:link w:val="Heading2Char"/>
    <w:uiPriority w:val="9"/>
    <w:unhideWhenUsed/>
    <w:qFormat/>
    <w:rsid w:val="00906414"/>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aliases w:val="3 bullet,b,Bullet,B2,BULLET,bullet,bu,Table Attribute Heading,H3,h3,Level 3 Topic Heading,h31,h32,L3,l3,l31,3,3rd level,Head 3,subhead,1.,TF-Overskrift 3,Subhead,titre 1.1.1,ITT t3,PA Minor Section,l32,CT,l3+toc 3,level3,31,subhead1,1.2,32"/>
    <w:basedOn w:val="Normal"/>
    <w:next w:val="Normal"/>
    <w:link w:val="Heading3Char"/>
    <w:uiPriority w:val="9"/>
    <w:unhideWhenUsed/>
    <w:qFormat/>
    <w:rsid w:val="00906414"/>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aliases w:val="H4,h4,14,l4,4,141,h41,l41,41,142,h42,l42,h43,a.,Map Title,42,parapoint,¶,143,h44,l43,43,1411,h411,l411,411,1421,h421,l421,h431,a.1,Map Title1,421,parapoint1,¶1,H41,ITT t4,PA Micro Section,TE Heading 4,1.1.1.1,4th level,3rd level heading"/>
    <w:basedOn w:val="Normal"/>
    <w:next w:val="Normal"/>
    <w:link w:val="Heading4Char"/>
    <w:uiPriority w:val="9"/>
    <w:unhideWhenUsed/>
    <w:qFormat/>
    <w:rsid w:val="00906414"/>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unhideWhenUsed/>
    <w:qFormat/>
    <w:rsid w:val="00906414"/>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aliases w:val="sub-dash,sd,5"/>
    <w:basedOn w:val="Normal"/>
    <w:next w:val="Normal"/>
    <w:link w:val="Heading6Char"/>
    <w:uiPriority w:val="9"/>
    <w:unhideWhenUsed/>
    <w:qFormat/>
    <w:rsid w:val="00906414"/>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aliases w:val="Tables,7"/>
    <w:basedOn w:val="Normal"/>
    <w:next w:val="Normal"/>
    <w:link w:val="Heading7Char"/>
    <w:uiPriority w:val="9"/>
    <w:unhideWhenUsed/>
    <w:qFormat/>
    <w:rsid w:val="00906414"/>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aliases w:val="8"/>
    <w:basedOn w:val="Normal"/>
    <w:next w:val="Normal"/>
    <w:link w:val="Heading8Char"/>
    <w:uiPriority w:val="9"/>
    <w:unhideWhenUsed/>
    <w:qFormat/>
    <w:rsid w:val="00906414"/>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aliases w:val="9"/>
    <w:basedOn w:val="Normal"/>
    <w:next w:val="Normal"/>
    <w:link w:val="Heading9Char"/>
    <w:uiPriority w:val="9"/>
    <w:unhideWhenUsed/>
    <w:qFormat/>
    <w:rsid w:val="00906414"/>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1 Char,Heading apps Char,2 Char,Heading 10 Char,Heading 101 Char,Head11 Char,Heading apps1 Char,Heading 102 Char,Head12 Char,Heading apps2 Char,Heading 103 Char,Head13 Char,Heading apps3 Char,Heading 104 Char,Head14 Char,H1 Char"/>
    <w:basedOn w:val="DefaultParagraphFont"/>
    <w:link w:val="Heading1"/>
    <w:uiPriority w:val="9"/>
    <w:rsid w:val="00906414"/>
    <w:rPr>
      <w:rFonts w:asciiTheme="majorHAnsi" w:eastAsiaTheme="majorEastAsia" w:hAnsiTheme="majorHAnsi" w:cstheme="majorBidi"/>
      <w:color w:val="1F4E79" w:themeColor="accent1" w:themeShade="80"/>
      <w:sz w:val="36"/>
      <w:szCs w:val="36"/>
    </w:rPr>
  </w:style>
  <w:style w:type="character" w:customStyle="1" w:styleId="Heading2Char">
    <w:name w:val="Heading 2 Char"/>
    <w:aliases w:val="Sub-heading Char,Sub-section heading Char,Reset numbering Char,Chapter Title Char,2 headline Char,h Char,H2 Char,h2 Char,L2 Char,Level 2 Topic Heading Char,dd heading 2 Char,dh2 Char,Header 2 Char,l2 Char,Heading 2 Hidden Char,1.1 Char"/>
    <w:basedOn w:val="DefaultParagraphFont"/>
    <w:link w:val="Heading2"/>
    <w:uiPriority w:val="9"/>
    <w:rsid w:val="00906414"/>
    <w:rPr>
      <w:rFonts w:asciiTheme="majorHAnsi" w:eastAsiaTheme="majorEastAsia" w:hAnsiTheme="majorHAnsi" w:cstheme="majorBidi"/>
      <w:color w:val="2E74B5" w:themeColor="accent1" w:themeShade="BF"/>
      <w:sz w:val="32"/>
      <w:szCs w:val="32"/>
    </w:rPr>
  </w:style>
  <w:style w:type="character" w:customStyle="1" w:styleId="Heading3Char">
    <w:name w:val="Heading 3 Char"/>
    <w:aliases w:val="3 bullet Char,b Char,Bullet Char,B2 Char,BULLET Char,bullet Char,bu Char,Table Attribute Heading Char,H3 Char,h3 Char,Level 3 Topic Heading Char,h31 Char,h32 Char,L3 Char,l3 Char,l31 Char,3 Char,3rd level Char,Head 3 Char,subhead Char"/>
    <w:basedOn w:val="DefaultParagraphFont"/>
    <w:link w:val="Heading3"/>
    <w:uiPriority w:val="9"/>
    <w:rsid w:val="00906414"/>
    <w:rPr>
      <w:rFonts w:asciiTheme="majorHAnsi" w:eastAsiaTheme="majorEastAsia" w:hAnsiTheme="majorHAnsi" w:cstheme="majorBidi"/>
      <w:color w:val="2E74B5" w:themeColor="accent1" w:themeShade="BF"/>
      <w:sz w:val="28"/>
      <w:szCs w:val="28"/>
    </w:rPr>
  </w:style>
  <w:style w:type="character" w:customStyle="1" w:styleId="Heading4Char">
    <w:name w:val="Heading 4 Char"/>
    <w:aliases w:val="H4 Char,h4 Char,14 Char,l4 Char,4 Char,141 Char,h41 Char,l41 Char,41 Char,142 Char,h42 Char,l42 Char,h43 Char,a. Char,Map Title Char,42 Char,parapoint Char,¶ Char,143 Char,h44 Char,l43 Char,43 Char,1411 Char,h411 Char,l411 Char,411 Char"/>
    <w:basedOn w:val="DefaultParagraphFont"/>
    <w:link w:val="Heading4"/>
    <w:uiPriority w:val="9"/>
    <w:rsid w:val="00906414"/>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rsid w:val="00906414"/>
    <w:rPr>
      <w:rFonts w:asciiTheme="majorHAnsi" w:eastAsiaTheme="majorEastAsia" w:hAnsiTheme="majorHAnsi" w:cstheme="majorBidi"/>
      <w:caps/>
      <w:color w:val="2E74B5" w:themeColor="accent1" w:themeShade="BF"/>
    </w:rPr>
  </w:style>
  <w:style w:type="character" w:customStyle="1" w:styleId="Heading6Char">
    <w:name w:val="Heading 6 Char"/>
    <w:aliases w:val="sub-dash Char,sd Char,5 Char"/>
    <w:basedOn w:val="DefaultParagraphFont"/>
    <w:link w:val="Heading6"/>
    <w:uiPriority w:val="9"/>
    <w:rsid w:val="00906414"/>
    <w:rPr>
      <w:rFonts w:asciiTheme="majorHAnsi" w:eastAsiaTheme="majorEastAsia" w:hAnsiTheme="majorHAnsi" w:cstheme="majorBidi"/>
      <w:i/>
      <w:iCs/>
      <w:caps/>
      <w:color w:val="1F4E79" w:themeColor="accent1" w:themeShade="80"/>
    </w:rPr>
  </w:style>
  <w:style w:type="character" w:customStyle="1" w:styleId="Heading7Char">
    <w:name w:val="Heading 7 Char"/>
    <w:aliases w:val="Tables Char,7 Char"/>
    <w:basedOn w:val="DefaultParagraphFont"/>
    <w:link w:val="Heading7"/>
    <w:uiPriority w:val="9"/>
    <w:rsid w:val="00906414"/>
    <w:rPr>
      <w:rFonts w:asciiTheme="majorHAnsi" w:eastAsiaTheme="majorEastAsia" w:hAnsiTheme="majorHAnsi" w:cstheme="majorBidi"/>
      <w:b/>
      <w:bCs/>
      <w:color w:val="1F4E79" w:themeColor="accent1" w:themeShade="80"/>
    </w:rPr>
  </w:style>
  <w:style w:type="character" w:customStyle="1" w:styleId="Heading8Char">
    <w:name w:val="Heading 8 Char"/>
    <w:aliases w:val="8 Char"/>
    <w:basedOn w:val="DefaultParagraphFont"/>
    <w:link w:val="Heading8"/>
    <w:uiPriority w:val="9"/>
    <w:rsid w:val="00906414"/>
    <w:rPr>
      <w:rFonts w:asciiTheme="majorHAnsi" w:eastAsiaTheme="majorEastAsia" w:hAnsiTheme="majorHAnsi" w:cstheme="majorBidi"/>
      <w:b/>
      <w:bCs/>
      <w:i/>
      <w:iCs/>
      <w:color w:val="1F4E79" w:themeColor="accent1" w:themeShade="80"/>
    </w:rPr>
  </w:style>
  <w:style w:type="character" w:customStyle="1" w:styleId="Heading9Char">
    <w:name w:val="Heading 9 Char"/>
    <w:aliases w:val="9 Char"/>
    <w:basedOn w:val="DefaultParagraphFont"/>
    <w:link w:val="Heading9"/>
    <w:uiPriority w:val="9"/>
    <w:rsid w:val="00906414"/>
    <w:rPr>
      <w:rFonts w:asciiTheme="majorHAnsi" w:eastAsiaTheme="majorEastAsia" w:hAnsiTheme="majorHAnsi" w:cstheme="majorBidi"/>
      <w:i/>
      <w:iCs/>
      <w:color w:val="1F4E79" w:themeColor="accent1" w:themeShade="80"/>
    </w:rPr>
  </w:style>
  <w:style w:type="paragraph" w:styleId="TOC1">
    <w:name w:val="toc 1"/>
    <w:basedOn w:val="Normal"/>
    <w:next w:val="Normal"/>
    <w:autoRedefine/>
    <w:uiPriority w:val="39"/>
    <w:rsid w:val="00DA5835"/>
    <w:pPr>
      <w:tabs>
        <w:tab w:val="left" w:pos="440"/>
        <w:tab w:val="right" w:leader="dot" w:pos="9540"/>
      </w:tabs>
      <w:spacing w:before="120" w:after="0" w:line="240" w:lineRule="auto"/>
      <w:jc w:val="center"/>
    </w:pPr>
    <w:rPr>
      <w:rFonts w:eastAsia="MS Mincho" w:cstheme="minorHAnsi"/>
      <w:b/>
      <w:bCs/>
      <w:caps/>
      <w:noProof/>
    </w:rPr>
  </w:style>
  <w:style w:type="paragraph" w:styleId="TOC2">
    <w:name w:val="toc 2"/>
    <w:basedOn w:val="Normal"/>
    <w:next w:val="Normal"/>
    <w:link w:val="TOC2Char"/>
    <w:autoRedefine/>
    <w:uiPriority w:val="39"/>
    <w:rsid w:val="00DA5835"/>
    <w:pPr>
      <w:tabs>
        <w:tab w:val="left" w:pos="880"/>
        <w:tab w:val="right" w:leader="dot" w:pos="9540"/>
      </w:tabs>
      <w:spacing w:after="0" w:line="240" w:lineRule="auto"/>
      <w:ind w:left="284"/>
      <w:jc w:val="both"/>
    </w:pPr>
    <w:rPr>
      <w:rFonts w:eastAsiaTheme="majorEastAsia" w:cstheme="minorHAnsi"/>
      <w:b/>
      <w:noProof/>
      <w:lang w:eastAsia="ja-JP"/>
    </w:rPr>
  </w:style>
  <w:style w:type="paragraph" w:styleId="Header">
    <w:name w:val="header"/>
    <w:basedOn w:val="Normal"/>
    <w:link w:val="HeaderChar"/>
    <w:uiPriority w:val="99"/>
    <w:rsid w:val="000B2F1D"/>
    <w:pPr>
      <w:tabs>
        <w:tab w:val="center" w:pos="4320"/>
        <w:tab w:val="right" w:pos="8640"/>
      </w:tabs>
      <w:spacing w:after="0" w:line="240" w:lineRule="auto"/>
      <w:jc w:val="both"/>
    </w:pPr>
    <w:rPr>
      <w:rFonts w:ascii="Arial" w:eastAsia="Times New Roman" w:hAnsi="Arial" w:cs="Times New Roman"/>
      <w:sz w:val="20"/>
      <w:szCs w:val="24"/>
    </w:rPr>
  </w:style>
  <w:style w:type="character" w:customStyle="1" w:styleId="HeaderChar">
    <w:name w:val="Header Char"/>
    <w:basedOn w:val="DefaultParagraphFont"/>
    <w:link w:val="Header"/>
    <w:uiPriority w:val="99"/>
    <w:rsid w:val="000B2F1D"/>
    <w:rPr>
      <w:rFonts w:ascii="Arial" w:eastAsia="Times New Roman" w:hAnsi="Arial" w:cs="Times New Roman"/>
      <w:sz w:val="20"/>
      <w:szCs w:val="24"/>
    </w:rPr>
  </w:style>
  <w:style w:type="paragraph" w:styleId="Footer">
    <w:name w:val="footer"/>
    <w:aliases w:val="footer odd,footer"/>
    <w:basedOn w:val="Normal"/>
    <w:link w:val="FooterChar"/>
    <w:uiPriority w:val="99"/>
    <w:rsid w:val="000B2F1D"/>
    <w:pPr>
      <w:tabs>
        <w:tab w:val="center" w:pos="4320"/>
        <w:tab w:val="right" w:pos="8640"/>
      </w:tabs>
      <w:spacing w:after="0" w:line="240" w:lineRule="auto"/>
      <w:jc w:val="both"/>
    </w:pPr>
    <w:rPr>
      <w:rFonts w:ascii="Arial" w:eastAsia="Times New Roman" w:hAnsi="Arial" w:cs="Times New Roman"/>
      <w:sz w:val="20"/>
      <w:szCs w:val="24"/>
    </w:rPr>
  </w:style>
  <w:style w:type="character" w:customStyle="1" w:styleId="FooterChar">
    <w:name w:val="Footer Char"/>
    <w:aliases w:val="footer odd Char,footer Char"/>
    <w:basedOn w:val="DefaultParagraphFont"/>
    <w:link w:val="Footer"/>
    <w:uiPriority w:val="99"/>
    <w:rsid w:val="000B2F1D"/>
    <w:rPr>
      <w:rFonts w:ascii="Arial" w:eastAsia="Times New Roman" w:hAnsi="Arial" w:cs="Times New Roman"/>
      <w:sz w:val="20"/>
      <w:szCs w:val="24"/>
    </w:rPr>
  </w:style>
  <w:style w:type="paragraph" w:styleId="BodyText">
    <w:name w:val="Body Text"/>
    <w:aliases w:val="bt,body text,BODY TEXT,t,txt1,T1,Title 1,EDStext,sp,bodytext,bullet title,sbs,block text,Resume Text,BT,bt4,body text4,bt5,body text5,bt1,body text1,Block text,tx,text,Justified,plain paragraph,pp,RFP Text,heading_txt,bodytxy2,Questions,Tex"/>
    <w:basedOn w:val="Normal"/>
    <w:link w:val="BodyTextChar"/>
    <w:rsid w:val="000B2F1D"/>
    <w:pPr>
      <w:spacing w:after="0" w:line="260" w:lineRule="auto"/>
      <w:jc w:val="both"/>
    </w:pPr>
    <w:rPr>
      <w:rFonts w:ascii="Arial" w:eastAsia="Times New Roman" w:hAnsi="Arial" w:cs="Times New Roman"/>
      <w:sz w:val="20"/>
      <w:szCs w:val="20"/>
    </w:rPr>
  </w:style>
  <w:style w:type="character" w:customStyle="1" w:styleId="BodyTextChar">
    <w:name w:val="Body Text Char"/>
    <w:aliases w:val="bt Char,body text Char,BODY TEXT Char,t Char,txt1 Char,T1 Char,Title 1 Char,EDStext Char,sp Char,bodytext Char,bullet title Char,sbs Char,block text Char,Resume Text Char,BT Char,bt4 Char,body text4 Char,bt5 Char,body text5 Char,bt1 Char"/>
    <w:basedOn w:val="DefaultParagraphFont"/>
    <w:link w:val="BodyText"/>
    <w:rsid w:val="000B2F1D"/>
    <w:rPr>
      <w:rFonts w:ascii="Arial" w:eastAsia="Times New Roman" w:hAnsi="Arial" w:cs="Times New Roman"/>
      <w:sz w:val="20"/>
      <w:szCs w:val="20"/>
    </w:rPr>
  </w:style>
  <w:style w:type="paragraph" w:customStyle="1" w:styleId="Default">
    <w:name w:val="Default"/>
    <w:rsid w:val="000B2F1D"/>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aliases w:val="1st level - Bullet List Paragraph,List Paragraph1,Lettre d'introduction,Paragrafo elenco,Medium Grid 1 - Accent 21,ESTAT Bullet Points"/>
    <w:basedOn w:val="Normal"/>
    <w:link w:val="ListParagraphChar"/>
    <w:uiPriority w:val="34"/>
    <w:qFormat/>
    <w:rsid w:val="000B2F1D"/>
    <w:pPr>
      <w:ind w:left="720"/>
      <w:contextualSpacing/>
    </w:pPr>
  </w:style>
  <w:style w:type="character" w:customStyle="1" w:styleId="ListParagraphChar">
    <w:name w:val="List Paragraph Char"/>
    <w:aliases w:val="1st level - Bullet List Paragraph Char,List Paragraph1 Char,Lettre d'introduction Char,Paragrafo elenco Char,Medium Grid 1 - Accent 21 Char,ESTAT Bullet Points Char"/>
    <w:link w:val="ListParagraph"/>
    <w:uiPriority w:val="34"/>
    <w:locked/>
    <w:rsid w:val="000B2F1D"/>
  </w:style>
  <w:style w:type="character" w:customStyle="1" w:styleId="TOC2Char">
    <w:name w:val="TOC 2 Char"/>
    <w:basedOn w:val="DefaultParagraphFont"/>
    <w:link w:val="TOC2"/>
    <w:uiPriority w:val="39"/>
    <w:rsid w:val="00DA5835"/>
    <w:rPr>
      <w:rFonts w:eastAsiaTheme="majorEastAsia" w:cstheme="minorHAnsi"/>
      <w:b/>
      <w:noProof/>
      <w:lang w:eastAsia="ja-JP"/>
    </w:rPr>
  </w:style>
  <w:style w:type="character" w:styleId="CommentReference">
    <w:name w:val="annotation reference"/>
    <w:basedOn w:val="DefaultParagraphFont"/>
    <w:uiPriority w:val="99"/>
    <w:semiHidden/>
    <w:unhideWhenUsed/>
    <w:rsid w:val="000B2F1D"/>
    <w:rPr>
      <w:sz w:val="16"/>
      <w:szCs w:val="16"/>
    </w:rPr>
  </w:style>
  <w:style w:type="paragraph" w:styleId="CommentText">
    <w:name w:val="annotation text"/>
    <w:basedOn w:val="Normal"/>
    <w:link w:val="CommentTextChar"/>
    <w:uiPriority w:val="99"/>
    <w:unhideWhenUsed/>
    <w:rsid w:val="000B2F1D"/>
    <w:pPr>
      <w:spacing w:line="240" w:lineRule="auto"/>
    </w:pPr>
    <w:rPr>
      <w:sz w:val="20"/>
      <w:szCs w:val="20"/>
    </w:rPr>
  </w:style>
  <w:style w:type="character" w:customStyle="1" w:styleId="CommentTextChar">
    <w:name w:val="Comment Text Char"/>
    <w:basedOn w:val="DefaultParagraphFont"/>
    <w:link w:val="CommentText"/>
    <w:uiPriority w:val="99"/>
    <w:rsid w:val="000B2F1D"/>
    <w:rPr>
      <w:sz w:val="20"/>
      <w:szCs w:val="20"/>
    </w:rPr>
  </w:style>
  <w:style w:type="paragraph" w:styleId="CommentSubject">
    <w:name w:val="annotation subject"/>
    <w:basedOn w:val="CommentText"/>
    <w:next w:val="CommentText"/>
    <w:link w:val="CommentSubjectChar"/>
    <w:uiPriority w:val="99"/>
    <w:semiHidden/>
    <w:unhideWhenUsed/>
    <w:rsid w:val="000B2F1D"/>
    <w:rPr>
      <w:b/>
      <w:bCs/>
    </w:rPr>
  </w:style>
  <w:style w:type="character" w:customStyle="1" w:styleId="CommentSubjectChar">
    <w:name w:val="Comment Subject Char"/>
    <w:basedOn w:val="CommentTextChar"/>
    <w:link w:val="CommentSubject"/>
    <w:uiPriority w:val="99"/>
    <w:semiHidden/>
    <w:rsid w:val="000B2F1D"/>
    <w:rPr>
      <w:b/>
      <w:bCs/>
      <w:sz w:val="20"/>
      <w:szCs w:val="20"/>
    </w:rPr>
  </w:style>
  <w:style w:type="paragraph" w:styleId="BalloonText">
    <w:name w:val="Balloon Text"/>
    <w:basedOn w:val="Normal"/>
    <w:link w:val="BalloonTextChar"/>
    <w:uiPriority w:val="99"/>
    <w:semiHidden/>
    <w:unhideWhenUsed/>
    <w:rsid w:val="000B2F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2F1D"/>
    <w:rPr>
      <w:rFonts w:ascii="Segoe UI" w:hAnsi="Segoe UI" w:cs="Segoe UI"/>
      <w:sz w:val="18"/>
      <w:szCs w:val="18"/>
    </w:rPr>
  </w:style>
  <w:style w:type="paragraph" w:styleId="NoSpacing">
    <w:name w:val="No Spacing"/>
    <w:link w:val="NoSpacingChar"/>
    <w:uiPriority w:val="1"/>
    <w:qFormat/>
    <w:rsid w:val="00906414"/>
    <w:pPr>
      <w:spacing w:after="0" w:line="240" w:lineRule="auto"/>
    </w:pPr>
  </w:style>
  <w:style w:type="character" w:customStyle="1" w:styleId="NoSpacingChar">
    <w:name w:val="No Spacing Char"/>
    <w:link w:val="NoSpacing"/>
    <w:uiPriority w:val="1"/>
    <w:locked/>
    <w:rsid w:val="00FB246E"/>
  </w:style>
  <w:style w:type="paragraph" w:styleId="Revision">
    <w:name w:val="Revision"/>
    <w:hidden/>
    <w:uiPriority w:val="99"/>
    <w:semiHidden/>
    <w:rsid w:val="00FB246E"/>
    <w:pPr>
      <w:spacing w:after="0" w:line="240" w:lineRule="auto"/>
    </w:pPr>
  </w:style>
  <w:style w:type="paragraph" w:customStyle="1" w:styleId="Header-right-line">
    <w:name w:val="Header-right-line"/>
    <w:basedOn w:val="Normal"/>
    <w:next w:val="Normal"/>
    <w:rsid w:val="00FB246E"/>
    <w:pPr>
      <w:pBdr>
        <w:bottom w:val="single" w:sz="4" w:space="1" w:color="auto"/>
      </w:pBdr>
      <w:spacing w:after="20" w:line="240" w:lineRule="auto"/>
      <w:jc w:val="right"/>
    </w:pPr>
    <w:rPr>
      <w:sz w:val="16"/>
      <w:szCs w:val="16"/>
    </w:rPr>
  </w:style>
  <w:style w:type="table" w:styleId="TableGrid">
    <w:name w:val="Table Grid"/>
    <w:basedOn w:val="TableNormal"/>
    <w:uiPriority w:val="59"/>
    <w:rsid w:val="000441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06414"/>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906414"/>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906414"/>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906414"/>
    <w:rPr>
      <w:rFonts w:asciiTheme="majorHAnsi" w:eastAsiaTheme="majorEastAsia" w:hAnsiTheme="majorHAnsi" w:cstheme="majorBidi"/>
      <w:color w:val="5B9BD5" w:themeColor="accent1"/>
      <w:sz w:val="28"/>
      <w:szCs w:val="28"/>
    </w:rPr>
  </w:style>
  <w:style w:type="table" w:styleId="GridTable1Light">
    <w:name w:val="Grid Table 1 Light"/>
    <w:basedOn w:val="TableNormal"/>
    <w:uiPriority w:val="46"/>
    <w:rsid w:val="001B363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FF1873"/>
    <w:rPr>
      <w:color w:val="0563C1" w:themeColor="hyperlink"/>
      <w:u w:val="single"/>
    </w:rPr>
  </w:style>
  <w:style w:type="paragraph" w:styleId="PlainText">
    <w:name w:val="Plain Text"/>
    <w:basedOn w:val="Normal"/>
    <w:link w:val="PlainTextChar"/>
    <w:uiPriority w:val="99"/>
    <w:unhideWhenUsed/>
    <w:rsid w:val="00C74C0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C74C0C"/>
    <w:rPr>
      <w:rFonts w:ascii="Calibri" w:hAnsi="Calibri"/>
      <w:szCs w:val="21"/>
    </w:rPr>
  </w:style>
  <w:style w:type="paragraph" w:styleId="FootnoteText">
    <w:name w:val="footnote text"/>
    <w:basedOn w:val="Normal"/>
    <w:link w:val="FootnoteTextChar"/>
    <w:rsid w:val="00125F6A"/>
    <w:pPr>
      <w:spacing w:after="0" w:line="240" w:lineRule="auto"/>
    </w:pPr>
    <w:rPr>
      <w:rFonts w:ascii="Times New Roman" w:eastAsia="Times New Roman" w:hAnsi="Times New Roman" w:cs="Times New Roman"/>
      <w:snapToGrid w:val="0"/>
      <w:sz w:val="20"/>
      <w:szCs w:val="20"/>
      <w:lang w:val="fr-BE" w:eastAsia="en-GB"/>
    </w:rPr>
  </w:style>
  <w:style w:type="character" w:customStyle="1" w:styleId="FootnoteTextChar">
    <w:name w:val="Footnote Text Char"/>
    <w:basedOn w:val="DefaultParagraphFont"/>
    <w:link w:val="FootnoteText"/>
    <w:rsid w:val="00125F6A"/>
    <w:rPr>
      <w:rFonts w:ascii="Times New Roman" w:eastAsia="Times New Roman" w:hAnsi="Times New Roman" w:cs="Times New Roman"/>
      <w:snapToGrid w:val="0"/>
      <w:sz w:val="20"/>
      <w:szCs w:val="20"/>
      <w:lang w:val="fr-BE" w:eastAsia="en-GB"/>
    </w:rPr>
  </w:style>
  <w:style w:type="character" w:styleId="FootnoteReference">
    <w:name w:val="footnote reference"/>
    <w:basedOn w:val="DefaultParagraphFont"/>
    <w:uiPriority w:val="99"/>
    <w:rsid w:val="00125F6A"/>
    <w:rPr>
      <w:vertAlign w:val="superscript"/>
    </w:rPr>
  </w:style>
  <w:style w:type="paragraph" w:customStyle="1" w:styleId="AODocTxt">
    <w:name w:val="AODocTxt"/>
    <w:basedOn w:val="Normal"/>
    <w:rsid w:val="00D53709"/>
    <w:pPr>
      <w:numPr>
        <w:numId w:val="8"/>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D53709"/>
    <w:pPr>
      <w:numPr>
        <w:ilvl w:val="1"/>
      </w:numPr>
    </w:pPr>
  </w:style>
  <w:style w:type="paragraph" w:customStyle="1" w:styleId="AODocTxtL2">
    <w:name w:val="AODocTxtL2"/>
    <w:basedOn w:val="AODocTxt"/>
    <w:rsid w:val="00D53709"/>
    <w:pPr>
      <w:numPr>
        <w:ilvl w:val="2"/>
      </w:numPr>
    </w:pPr>
  </w:style>
  <w:style w:type="paragraph" w:customStyle="1" w:styleId="AODocTxtL3">
    <w:name w:val="AODocTxtL3"/>
    <w:basedOn w:val="AODocTxt"/>
    <w:rsid w:val="00D53709"/>
    <w:pPr>
      <w:numPr>
        <w:ilvl w:val="3"/>
      </w:numPr>
    </w:pPr>
  </w:style>
  <w:style w:type="paragraph" w:customStyle="1" w:styleId="AODocTxtL4">
    <w:name w:val="AODocTxtL4"/>
    <w:basedOn w:val="AODocTxt"/>
    <w:rsid w:val="00D53709"/>
    <w:pPr>
      <w:numPr>
        <w:ilvl w:val="4"/>
      </w:numPr>
    </w:pPr>
  </w:style>
  <w:style w:type="paragraph" w:customStyle="1" w:styleId="AODocTxtL5">
    <w:name w:val="AODocTxtL5"/>
    <w:basedOn w:val="AODocTxt"/>
    <w:rsid w:val="00D53709"/>
    <w:pPr>
      <w:numPr>
        <w:ilvl w:val="5"/>
      </w:numPr>
    </w:pPr>
  </w:style>
  <w:style w:type="paragraph" w:customStyle="1" w:styleId="AODocTxtL6">
    <w:name w:val="AODocTxtL6"/>
    <w:basedOn w:val="AODocTxt"/>
    <w:rsid w:val="00D53709"/>
    <w:pPr>
      <w:numPr>
        <w:ilvl w:val="6"/>
      </w:numPr>
    </w:pPr>
  </w:style>
  <w:style w:type="paragraph" w:customStyle="1" w:styleId="AODocTxtL7">
    <w:name w:val="AODocTxtL7"/>
    <w:basedOn w:val="AODocTxt"/>
    <w:rsid w:val="00D53709"/>
    <w:pPr>
      <w:numPr>
        <w:ilvl w:val="7"/>
      </w:numPr>
    </w:pPr>
  </w:style>
  <w:style w:type="paragraph" w:customStyle="1" w:styleId="AODocTxtL8">
    <w:name w:val="AODocTxtL8"/>
    <w:basedOn w:val="AODocTxt"/>
    <w:rsid w:val="00D53709"/>
    <w:pPr>
      <w:numPr>
        <w:ilvl w:val="8"/>
      </w:numPr>
    </w:pPr>
  </w:style>
  <w:style w:type="paragraph" w:customStyle="1" w:styleId="CM27">
    <w:name w:val="CM27"/>
    <w:basedOn w:val="Default"/>
    <w:next w:val="Default"/>
    <w:rsid w:val="005C2C50"/>
    <w:pPr>
      <w:widowControl w:val="0"/>
      <w:suppressAutoHyphens/>
      <w:adjustRightInd/>
      <w:spacing w:after="143"/>
      <w:textAlignment w:val="baseline"/>
    </w:pPr>
    <w:rPr>
      <w:rFonts w:ascii="Verdana" w:hAnsi="Verdana" w:cs="Verdana"/>
      <w:kern w:val="3"/>
      <w:lang w:eastAsia="zh-CN"/>
    </w:rPr>
  </w:style>
  <w:style w:type="character" w:styleId="Strong">
    <w:name w:val="Strong"/>
    <w:basedOn w:val="DefaultParagraphFont"/>
    <w:uiPriority w:val="22"/>
    <w:qFormat/>
    <w:rsid w:val="00906414"/>
    <w:rPr>
      <w:b/>
      <w:bCs/>
    </w:rPr>
  </w:style>
  <w:style w:type="table" w:customStyle="1" w:styleId="TableGrid0">
    <w:name w:val="TableGrid"/>
    <w:rsid w:val="0087159C"/>
    <w:pPr>
      <w:spacing w:after="0" w:line="240" w:lineRule="auto"/>
    </w:pPr>
    <w:rPr>
      <w:lang w:eastAsia="en-GB"/>
    </w:rPr>
    <w:tblPr>
      <w:tblCellMar>
        <w:top w:w="0" w:type="dxa"/>
        <w:left w:w="0" w:type="dxa"/>
        <w:bottom w:w="0" w:type="dxa"/>
        <w:right w:w="0" w:type="dxa"/>
      </w:tblCellMar>
    </w:tblPr>
  </w:style>
  <w:style w:type="paragraph" w:customStyle="1" w:styleId="Text1">
    <w:name w:val="Text 1"/>
    <w:basedOn w:val="Normal"/>
    <w:link w:val="Text1Char"/>
    <w:rsid w:val="0087159C"/>
    <w:pPr>
      <w:spacing w:after="240" w:line="240" w:lineRule="auto"/>
      <w:ind w:left="482"/>
      <w:jc w:val="both"/>
    </w:pPr>
    <w:rPr>
      <w:rFonts w:ascii="Times New Roman" w:eastAsia="Times New Roman" w:hAnsi="Times New Roman" w:cs="Times New Roman"/>
      <w:sz w:val="24"/>
      <w:szCs w:val="20"/>
      <w:lang w:eastAsia="en-GB"/>
    </w:rPr>
  </w:style>
  <w:style w:type="character" w:customStyle="1" w:styleId="Text1Char">
    <w:name w:val="Text 1 Char"/>
    <w:basedOn w:val="DefaultParagraphFont"/>
    <w:link w:val="Text1"/>
    <w:rsid w:val="0087159C"/>
    <w:rPr>
      <w:rFonts w:ascii="Times New Roman" w:eastAsia="Times New Roman" w:hAnsi="Times New Roman" w:cs="Times New Roman"/>
      <w:sz w:val="24"/>
      <w:szCs w:val="20"/>
      <w:lang w:eastAsia="en-GB"/>
    </w:rPr>
  </w:style>
  <w:style w:type="paragraph" w:customStyle="1" w:styleId="BulletList1">
    <w:name w:val="Bullet List 1"/>
    <w:basedOn w:val="Normal"/>
    <w:link w:val="BulletList1Char"/>
    <w:rsid w:val="0087159C"/>
    <w:pPr>
      <w:numPr>
        <w:numId w:val="11"/>
      </w:numPr>
      <w:spacing w:after="80" w:line="240" w:lineRule="auto"/>
      <w:jc w:val="both"/>
    </w:pPr>
    <w:rPr>
      <w:rFonts w:ascii="Calibri" w:eastAsia="Cambria" w:hAnsi="Calibri" w:cs="Calibri"/>
      <w:color w:val="000000"/>
      <w:sz w:val="20"/>
      <w:szCs w:val="24"/>
      <w:lang w:val="en-US"/>
    </w:rPr>
  </w:style>
  <w:style w:type="character" w:customStyle="1" w:styleId="BulletList1Char">
    <w:name w:val="Bullet List 1 Char"/>
    <w:link w:val="BulletList1"/>
    <w:rsid w:val="0087159C"/>
    <w:rPr>
      <w:rFonts w:ascii="Calibri" w:eastAsia="Cambria" w:hAnsi="Calibri" w:cs="Calibri"/>
      <w:color w:val="000000"/>
      <w:sz w:val="20"/>
      <w:szCs w:val="24"/>
      <w:lang w:val="en-US"/>
    </w:rPr>
  </w:style>
  <w:style w:type="paragraph" w:styleId="TOCHeading">
    <w:name w:val="TOC Heading"/>
    <w:basedOn w:val="Heading1"/>
    <w:next w:val="Normal"/>
    <w:uiPriority w:val="39"/>
    <w:unhideWhenUsed/>
    <w:qFormat/>
    <w:rsid w:val="00906414"/>
    <w:pPr>
      <w:outlineLvl w:val="9"/>
    </w:pPr>
  </w:style>
  <w:style w:type="paragraph" w:styleId="TOC3">
    <w:name w:val="toc 3"/>
    <w:basedOn w:val="Normal"/>
    <w:next w:val="Normal"/>
    <w:autoRedefine/>
    <w:uiPriority w:val="39"/>
    <w:unhideWhenUsed/>
    <w:rsid w:val="00142408"/>
    <w:pPr>
      <w:spacing w:after="100"/>
      <w:ind w:left="440"/>
    </w:pPr>
    <w:rPr>
      <w:rFonts w:cs="Times New Roman"/>
      <w:lang w:val="en-US"/>
    </w:rPr>
  </w:style>
  <w:style w:type="character" w:customStyle="1" w:styleId="fontstyle01">
    <w:name w:val="fontstyle01"/>
    <w:basedOn w:val="DefaultParagraphFont"/>
    <w:rsid w:val="00620C0F"/>
    <w:rPr>
      <w:rFonts w:ascii="Verdana" w:hAnsi="Verdana" w:hint="default"/>
      <w:b w:val="0"/>
      <w:bCs w:val="0"/>
      <w:i w:val="0"/>
      <w:iCs w:val="0"/>
      <w:color w:val="000000"/>
      <w:sz w:val="20"/>
      <w:szCs w:val="20"/>
    </w:rPr>
  </w:style>
  <w:style w:type="paragraph" w:customStyle="1" w:styleId="Text2">
    <w:name w:val="Text 2"/>
    <w:basedOn w:val="Normal"/>
    <w:link w:val="Text2Char1"/>
    <w:rsid w:val="001C1225"/>
    <w:pPr>
      <w:tabs>
        <w:tab w:val="left" w:pos="2160"/>
      </w:tabs>
      <w:spacing w:before="100" w:beforeAutospacing="1" w:after="100" w:afterAutospacing="1" w:line="240" w:lineRule="auto"/>
      <w:ind w:left="1077"/>
      <w:jc w:val="both"/>
    </w:pPr>
    <w:rPr>
      <w:rFonts w:ascii="Times New Roman" w:eastAsia="Times New Roman" w:hAnsi="Times New Roman" w:cs="Times New Roman"/>
      <w:sz w:val="24"/>
      <w:szCs w:val="24"/>
      <w:lang w:eastAsia="en-GB"/>
    </w:rPr>
  </w:style>
  <w:style w:type="character" w:customStyle="1" w:styleId="Text2Char1">
    <w:name w:val="Text 2 Char1"/>
    <w:link w:val="Text2"/>
    <w:rsid w:val="001C1225"/>
    <w:rPr>
      <w:rFonts w:ascii="Times New Roman" w:eastAsia="Times New Roman" w:hAnsi="Times New Roman" w:cs="Times New Roman"/>
      <w:sz w:val="24"/>
      <w:szCs w:val="24"/>
      <w:lang w:eastAsia="en-GB"/>
    </w:rPr>
  </w:style>
  <w:style w:type="character" w:customStyle="1" w:styleId="fontstyle21">
    <w:name w:val="fontstyle21"/>
    <w:basedOn w:val="DefaultParagraphFont"/>
    <w:rsid w:val="00D728EE"/>
    <w:rPr>
      <w:rFonts w:ascii="ArialMT" w:hAnsi="ArialMT" w:hint="default"/>
      <w:b w:val="0"/>
      <w:bCs w:val="0"/>
      <w:i w:val="0"/>
      <w:iCs w:val="0"/>
      <w:color w:val="000000"/>
      <w:sz w:val="20"/>
      <w:szCs w:val="20"/>
    </w:rPr>
  </w:style>
  <w:style w:type="paragraph" w:styleId="Signature">
    <w:name w:val="Signature"/>
    <w:basedOn w:val="Normal"/>
    <w:next w:val="Normal"/>
    <w:link w:val="SignatureChar"/>
    <w:rsid w:val="007421EF"/>
    <w:pPr>
      <w:tabs>
        <w:tab w:val="left" w:pos="5103"/>
      </w:tabs>
      <w:spacing w:before="1200" w:after="0" w:line="240" w:lineRule="auto"/>
      <w:ind w:left="5103"/>
      <w:jc w:val="center"/>
    </w:pPr>
    <w:rPr>
      <w:rFonts w:ascii="Times New Roman" w:eastAsia="Times New Roman" w:hAnsi="Times New Roman" w:cs="Times New Roman"/>
      <w:sz w:val="24"/>
      <w:szCs w:val="20"/>
    </w:rPr>
  </w:style>
  <w:style w:type="character" w:customStyle="1" w:styleId="SignatureChar">
    <w:name w:val="Signature Char"/>
    <w:basedOn w:val="DefaultParagraphFont"/>
    <w:link w:val="Signature"/>
    <w:rsid w:val="007421EF"/>
    <w:rPr>
      <w:rFonts w:ascii="Times New Roman" w:eastAsia="Times New Roman" w:hAnsi="Times New Roman" w:cs="Times New Roman"/>
      <w:sz w:val="24"/>
      <w:szCs w:val="20"/>
    </w:rPr>
  </w:style>
  <w:style w:type="paragraph" w:customStyle="1" w:styleId="Subject">
    <w:name w:val="Subject"/>
    <w:basedOn w:val="Normal"/>
    <w:next w:val="Normal"/>
    <w:rsid w:val="007421EF"/>
    <w:pPr>
      <w:spacing w:after="480" w:line="240" w:lineRule="auto"/>
      <w:ind w:left="1531" w:hanging="1531"/>
    </w:pPr>
    <w:rPr>
      <w:rFonts w:ascii="Times New Roman" w:eastAsia="Times New Roman" w:hAnsi="Times New Roman" w:cs="Times New Roman"/>
      <w:b/>
      <w:sz w:val="24"/>
      <w:szCs w:val="20"/>
    </w:rPr>
  </w:style>
  <w:style w:type="character" w:customStyle="1" w:styleId="bodytext1">
    <w:name w:val="bodytext1"/>
    <w:rsid w:val="00894106"/>
    <w:rPr>
      <w:rFonts w:ascii="Calibri" w:hAnsi="Calibri"/>
      <w:color w:val="auto"/>
      <w:sz w:val="22"/>
    </w:rPr>
  </w:style>
  <w:style w:type="paragraph" w:styleId="Caption">
    <w:name w:val="caption"/>
    <w:basedOn w:val="Normal"/>
    <w:next w:val="Normal"/>
    <w:uiPriority w:val="35"/>
    <w:semiHidden/>
    <w:unhideWhenUsed/>
    <w:qFormat/>
    <w:rsid w:val="00906414"/>
    <w:pPr>
      <w:spacing w:line="240" w:lineRule="auto"/>
    </w:pPr>
    <w:rPr>
      <w:b/>
      <w:bCs/>
      <w:smallCaps/>
      <w:color w:val="44546A" w:themeColor="text2"/>
    </w:rPr>
  </w:style>
  <w:style w:type="character" w:styleId="Emphasis">
    <w:name w:val="Emphasis"/>
    <w:basedOn w:val="DefaultParagraphFont"/>
    <w:uiPriority w:val="20"/>
    <w:qFormat/>
    <w:rsid w:val="00906414"/>
    <w:rPr>
      <w:i/>
      <w:iCs/>
    </w:rPr>
  </w:style>
  <w:style w:type="paragraph" w:styleId="Quote">
    <w:name w:val="Quote"/>
    <w:basedOn w:val="Normal"/>
    <w:next w:val="Normal"/>
    <w:link w:val="QuoteChar"/>
    <w:uiPriority w:val="29"/>
    <w:qFormat/>
    <w:rsid w:val="00906414"/>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906414"/>
    <w:rPr>
      <w:color w:val="44546A" w:themeColor="text2"/>
      <w:sz w:val="24"/>
      <w:szCs w:val="24"/>
    </w:rPr>
  </w:style>
  <w:style w:type="paragraph" w:styleId="IntenseQuote">
    <w:name w:val="Intense Quote"/>
    <w:basedOn w:val="Normal"/>
    <w:next w:val="Normal"/>
    <w:link w:val="IntenseQuoteChar"/>
    <w:uiPriority w:val="30"/>
    <w:qFormat/>
    <w:rsid w:val="00906414"/>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906414"/>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906414"/>
    <w:rPr>
      <w:i/>
      <w:iCs/>
      <w:color w:val="595959" w:themeColor="text1" w:themeTint="A6"/>
    </w:rPr>
  </w:style>
  <w:style w:type="character" w:styleId="IntenseEmphasis">
    <w:name w:val="Intense Emphasis"/>
    <w:basedOn w:val="DefaultParagraphFont"/>
    <w:uiPriority w:val="21"/>
    <w:qFormat/>
    <w:rsid w:val="00906414"/>
    <w:rPr>
      <w:b/>
      <w:bCs/>
      <w:i/>
      <w:iCs/>
    </w:rPr>
  </w:style>
  <w:style w:type="character" w:styleId="SubtleReference">
    <w:name w:val="Subtle Reference"/>
    <w:basedOn w:val="DefaultParagraphFont"/>
    <w:uiPriority w:val="31"/>
    <w:qFormat/>
    <w:rsid w:val="0090641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06414"/>
    <w:rPr>
      <w:b/>
      <w:bCs/>
      <w:smallCaps/>
      <w:color w:val="44546A" w:themeColor="text2"/>
      <w:u w:val="single"/>
    </w:rPr>
  </w:style>
  <w:style w:type="character" w:styleId="BookTitle">
    <w:name w:val="Book Title"/>
    <w:basedOn w:val="DefaultParagraphFont"/>
    <w:uiPriority w:val="33"/>
    <w:qFormat/>
    <w:rsid w:val="00906414"/>
    <w:rPr>
      <w:b/>
      <w:bCs/>
      <w:smallCaps/>
      <w:spacing w:val="10"/>
    </w:rPr>
  </w:style>
  <w:style w:type="character" w:styleId="FollowedHyperlink">
    <w:name w:val="FollowedHyperlink"/>
    <w:basedOn w:val="DefaultParagraphFont"/>
    <w:uiPriority w:val="99"/>
    <w:semiHidden/>
    <w:unhideWhenUsed/>
    <w:rsid w:val="00C25223"/>
    <w:rPr>
      <w:color w:val="954F72" w:themeColor="followedHyperlink"/>
      <w:u w:val="single"/>
    </w:rPr>
  </w:style>
  <w:style w:type="paragraph" w:styleId="NormalWeb">
    <w:name w:val="Normal (Web)"/>
    <w:basedOn w:val="Normal"/>
    <w:uiPriority w:val="99"/>
    <w:semiHidden/>
    <w:unhideWhenUsed/>
    <w:rsid w:val="00BB474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2">
    <w:name w:val="Normal2"/>
    <w:basedOn w:val="Normal"/>
    <w:link w:val="Normal2Char"/>
    <w:rsid w:val="00E73F51"/>
    <w:pPr>
      <w:spacing w:after="0" w:line="240" w:lineRule="auto"/>
      <w:ind w:left="851"/>
    </w:pPr>
    <w:rPr>
      <w:rFonts w:ascii="Arial" w:eastAsia="Times New Roman" w:hAnsi="Arial" w:cs="Arial"/>
      <w:color w:val="1C1C1C"/>
      <w:sz w:val="20"/>
      <w:szCs w:val="20"/>
      <w:lang w:val="en-AU" w:eastAsia="en-GB"/>
    </w:rPr>
  </w:style>
  <w:style w:type="character" w:customStyle="1" w:styleId="Normal2Char">
    <w:name w:val="Normal2 Char"/>
    <w:link w:val="Normal2"/>
    <w:rsid w:val="00E73F51"/>
    <w:rPr>
      <w:rFonts w:ascii="Arial" w:eastAsia="Times New Roman" w:hAnsi="Arial" w:cs="Arial"/>
      <w:color w:val="1C1C1C"/>
      <w:sz w:val="20"/>
      <w:szCs w:val="20"/>
      <w:lang w:val="en-AU" w:eastAsia="en-GB"/>
    </w:rPr>
  </w:style>
  <w:style w:type="character" w:styleId="UnresolvedMention">
    <w:name w:val="Unresolved Mention"/>
    <w:basedOn w:val="DefaultParagraphFont"/>
    <w:uiPriority w:val="99"/>
    <w:semiHidden/>
    <w:unhideWhenUsed/>
    <w:rsid w:val="00EA5191"/>
    <w:rPr>
      <w:color w:val="605E5C"/>
      <w:shd w:val="clear" w:color="auto" w:fill="E1DFDD"/>
    </w:rPr>
  </w:style>
  <w:style w:type="paragraph" w:customStyle="1" w:styleId="footnotedescription">
    <w:name w:val="footnote description"/>
    <w:next w:val="Normal"/>
    <w:link w:val="footnotedescriptionChar"/>
    <w:hidden/>
    <w:rsid w:val="00D0668C"/>
    <w:pPr>
      <w:spacing w:after="0"/>
      <w:ind w:left="7"/>
    </w:pPr>
    <w:rPr>
      <w:rFonts w:ascii="Calibri" w:eastAsia="Calibri" w:hAnsi="Calibri" w:cs="Calibri"/>
      <w:color w:val="0563C1"/>
      <w:sz w:val="20"/>
      <w:u w:val="single" w:color="0563C1"/>
      <w:lang w:eastAsia="en-GB"/>
    </w:rPr>
  </w:style>
  <w:style w:type="character" w:customStyle="1" w:styleId="footnotedescriptionChar">
    <w:name w:val="footnote description Char"/>
    <w:link w:val="footnotedescription"/>
    <w:rsid w:val="00D0668C"/>
    <w:rPr>
      <w:rFonts w:ascii="Calibri" w:eastAsia="Calibri" w:hAnsi="Calibri" w:cs="Calibri"/>
      <w:color w:val="0563C1"/>
      <w:sz w:val="20"/>
      <w:u w:val="single" w:color="0563C1"/>
      <w:lang w:eastAsia="en-GB"/>
    </w:rPr>
  </w:style>
  <w:style w:type="character" w:customStyle="1" w:styleId="footnotemark">
    <w:name w:val="footnote mark"/>
    <w:hidden/>
    <w:rsid w:val="00D0668C"/>
    <w:rPr>
      <w:rFonts w:ascii="Calibri" w:eastAsia="Calibri" w:hAnsi="Calibri" w:cs="Calibri"/>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2905">
      <w:bodyDiv w:val="1"/>
      <w:marLeft w:val="0"/>
      <w:marRight w:val="0"/>
      <w:marTop w:val="0"/>
      <w:marBottom w:val="0"/>
      <w:divBdr>
        <w:top w:val="none" w:sz="0" w:space="0" w:color="auto"/>
        <w:left w:val="none" w:sz="0" w:space="0" w:color="auto"/>
        <w:bottom w:val="none" w:sz="0" w:space="0" w:color="auto"/>
        <w:right w:val="none" w:sz="0" w:space="0" w:color="auto"/>
      </w:divBdr>
    </w:div>
    <w:div w:id="270671876">
      <w:bodyDiv w:val="1"/>
      <w:marLeft w:val="0"/>
      <w:marRight w:val="0"/>
      <w:marTop w:val="0"/>
      <w:marBottom w:val="0"/>
      <w:divBdr>
        <w:top w:val="none" w:sz="0" w:space="0" w:color="auto"/>
        <w:left w:val="none" w:sz="0" w:space="0" w:color="auto"/>
        <w:bottom w:val="none" w:sz="0" w:space="0" w:color="auto"/>
        <w:right w:val="none" w:sz="0" w:space="0" w:color="auto"/>
      </w:divBdr>
    </w:div>
    <w:div w:id="377632068">
      <w:bodyDiv w:val="1"/>
      <w:marLeft w:val="0"/>
      <w:marRight w:val="0"/>
      <w:marTop w:val="0"/>
      <w:marBottom w:val="0"/>
      <w:divBdr>
        <w:top w:val="none" w:sz="0" w:space="0" w:color="auto"/>
        <w:left w:val="none" w:sz="0" w:space="0" w:color="auto"/>
        <w:bottom w:val="none" w:sz="0" w:space="0" w:color="auto"/>
        <w:right w:val="none" w:sz="0" w:space="0" w:color="auto"/>
      </w:divBdr>
    </w:div>
    <w:div w:id="451361624">
      <w:bodyDiv w:val="1"/>
      <w:marLeft w:val="0"/>
      <w:marRight w:val="0"/>
      <w:marTop w:val="0"/>
      <w:marBottom w:val="0"/>
      <w:divBdr>
        <w:top w:val="none" w:sz="0" w:space="0" w:color="auto"/>
        <w:left w:val="none" w:sz="0" w:space="0" w:color="auto"/>
        <w:bottom w:val="none" w:sz="0" w:space="0" w:color="auto"/>
        <w:right w:val="none" w:sz="0" w:space="0" w:color="auto"/>
      </w:divBdr>
    </w:div>
    <w:div w:id="603537137">
      <w:bodyDiv w:val="1"/>
      <w:marLeft w:val="0"/>
      <w:marRight w:val="0"/>
      <w:marTop w:val="0"/>
      <w:marBottom w:val="0"/>
      <w:divBdr>
        <w:top w:val="none" w:sz="0" w:space="0" w:color="auto"/>
        <w:left w:val="none" w:sz="0" w:space="0" w:color="auto"/>
        <w:bottom w:val="none" w:sz="0" w:space="0" w:color="auto"/>
        <w:right w:val="none" w:sz="0" w:space="0" w:color="auto"/>
      </w:divBdr>
    </w:div>
    <w:div w:id="619073414">
      <w:bodyDiv w:val="1"/>
      <w:marLeft w:val="0"/>
      <w:marRight w:val="0"/>
      <w:marTop w:val="0"/>
      <w:marBottom w:val="0"/>
      <w:divBdr>
        <w:top w:val="none" w:sz="0" w:space="0" w:color="auto"/>
        <w:left w:val="none" w:sz="0" w:space="0" w:color="auto"/>
        <w:bottom w:val="none" w:sz="0" w:space="0" w:color="auto"/>
        <w:right w:val="none" w:sz="0" w:space="0" w:color="auto"/>
      </w:divBdr>
    </w:div>
    <w:div w:id="622686539">
      <w:bodyDiv w:val="1"/>
      <w:marLeft w:val="0"/>
      <w:marRight w:val="0"/>
      <w:marTop w:val="0"/>
      <w:marBottom w:val="0"/>
      <w:divBdr>
        <w:top w:val="none" w:sz="0" w:space="0" w:color="auto"/>
        <w:left w:val="none" w:sz="0" w:space="0" w:color="auto"/>
        <w:bottom w:val="none" w:sz="0" w:space="0" w:color="auto"/>
        <w:right w:val="none" w:sz="0" w:space="0" w:color="auto"/>
      </w:divBdr>
    </w:div>
    <w:div w:id="650669989">
      <w:bodyDiv w:val="1"/>
      <w:marLeft w:val="0"/>
      <w:marRight w:val="0"/>
      <w:marTop w:val="0"/>
      <w:marBottom w:val="0"/>
      <w:divBdr>
        <w:top w:val="none" w:sz="0" w:space="0" w:color="auto"/>
        <w:left w:val="none" w:sz="0" w:space="0" w:color="auto"/>
        <w:bottom w:val="none" w:sz="0" w:space="0" w:color="auto"/>
        <w:right w:val="none" w:sz="0" w:space="0" w:color="auto"/>
      </w:divBdr>
    </w:div>
    <w:div w:id="790250880">
      <w:bodyDiv w:val="1"/>
      <w:marLeft w:val="0"/>
      <w:marRight w:val="0"/>
      <w:marTop w:val="0"/>
      <w:marBottom w:val="0"/>
      <w:divBdr>
        <w:top w:val="none" w:sz="0" w:space="0" w:color="auto"/>
        <w:left w:val="none" w:sz="0" w:space="0" w:color="auto"/>
        <w:bottom w:val="none" w:sz="0" w:space="0" w:color="auto"/>
        <w:right w:val="none" w:sz="0" w:space="0" w:color="auto"/>
      </w:divBdr>
    </w:div>
    <w:div w:id="833111056">
      <w:bodyDiv w:val="1"/>
      <w:marLeft w:val="0"/>
      <w:marRight w:val="0"/>
      <w:marTop w:val="0"/>
      <w:marBottom w:val="0"/>
      <w:divBdr>
        <w:top w:val="none" w:sz="0" w:space="0" w:color="auto"/>
        <w:left w:val="none" w:sz="0" w:space="0" w:color="auto"/>
        <w:bottom w:val="none" w:sz="0" w:space="0" w:color="auto"/>
        <w:right w:val="none" w:sz="0" w:space="0" w:color="auto"/>
      </w:divBdr>
    </w:div>
    <w:div w:id="896357685">
      <w:bodyDiv w:val="1"/>
      <w:marLeft w:val="0"/>
      <w:marRight w:val="0"/>
      <w:marTop w:val="0"/>
      <w:marBottom w:val="0"/>
      <w:divBdr>
        <w:top w:val="none" w:sz="0" w:space="0" w:color="auto"/>
        <w:left w:val="none" w:sz="0" w:space="0" w:color="auto"/>
        <w:bottom w:val="none" w:sz="0" w:space="0" w:color="auto"/>
        <w:right w:val="none" w:sz="0" w:space="0" w:color="auto"/>
      </w:divBdr>
    </w:div>
    <w:div w:id="991373871">
      <w:bodyDiv w:val="1"/>
      <w:marLeft w:val="0"/>
      <w:marRight w:val="0"/>
      <w:marTop w:val="0"/>
      <w:marBottom w:val="0"/>
      <w:divBdr>
        <w:top w:val="none" w:sz="0" w:space="0" w:color="auto"/>
        <w:left w:val="none" w:sz="0" w:space="0" w:color="auto"/>
        <w:bottom w:val="none" w:sz="0" w:space="0" w:color="auto"/>
        <w:right w:val="none" w:sz="0" w:space="0" w:color="auto"/>
      </w:divBdr>
    </w:div>
    <w:div w:id="998536628">
      <w:bodyDiv w:val="1"/>
      <w:marLeft w:val="0"/>
      <w:marRight w:val="0"/>
      <w:marTop w:val="0"/>
      <w:marBottom w:val="0"/>
      <w:divBdr>
        <w:top w:val="none" w:sz="0" w:space="0" w:color="auto"/>
        <w:left w:val="none" w:sz="0" w:space="0" w:color="auto"/>
        <w:bottom w:val="none" w:sz="0" w:space="0" w:color="auto"/>
        <w:right w:val="none" w:sz="0" w:space="0" w:color="auto"/>
      </w:divBdr>
    </w:div>
    <w:div w:id="1085957437">
      <w:bodyDiv w:val="1"/>
      <w:marLeft w:val="0"/>
      <w:marRight w:val="0"/>
      <w:marTop w:val="0"/>
      <w:marBottom w:val="0"/>
      <w:divBdr>
        <w:top w:val="none" w:sz="0" w:space="0" w:color="auto"/>
        <w:left w:val="none" w:sz="0" w:space="0" w:color="auto"/>
        <w:bottom w:val="none" w:sz="0" w:space="0" w:color="auto"/>
        <w:right w:val="none" w:sz="0" w:space="0" w:color="auto"/>
      </w:divBdr>
    </w:div>
    <w:div w:id="1259673253">
      <w:bodyDiv w:val="1"/>
      <w:marLeft w:val="0"/>
      <w:marRight w:val="0"/>
      <w:marTop w:val="0"/>
      <w:marBottom w:val="0"/>
      <w:divBdr>
        <w:top w:val="none" w:sz="0" w:space="0" w:color="auto"/>
        <w:left w:val="none" w:sz="0" w:space="0" w:color="auto"/>
        <w:bottom w:val="none" w:sz="0" w:space="0" w:color="auto"/>
        <w:right w:val="none" w:sz="0" w:space="0" w:color="auto"/>
      </w:divBdr>
    </w:div>
    <w:div w:id="1267035262">
      <w:bodyDiv w:val="1"/>
      <w:marLeft w:val="0"/>
      <w:marRight w:val="0"/>
      <w:marTop w:val="0"/>
      <w:marBottom w:val="0"/>
      <w:divBdr>
        <w:top w:val="none" w:sz="0" w:space="0" w:color="auto"/>
        <w:left w:val="none" w:sz="0" w:space="0" w:color="auto"/>
        <w:bottom w:val="none" w:sz="0" w:space="0" w:color="auto"/>
        <w:right w:val="none" w:sz="0" w:space="0" w:color="auto"/>
      </w:divBdr>
    </w:div>
    <w:div w:id="1350446180">
      <w:bodyDiv w:val="1"/>
      <w:marLeft w:val="0"/>
      <w:marRight w:val="0"/>
      <w:marTop w:val="0"/>
      <w:marBottom w:val="0"/>
      <w:divBdr>
        <w:top w:val="none" w:sz="0" w:space="0" w:color="auto"/>
        <w:left w:val="none" w:sz="0" w:space="0" w:color="auto"/>
        <w:bottom w:val="none" w:sz="0" w:space="0" w:color="auto"/>
        <w:right w:val="none" w:sz="0" w:space="0" w:color="auto"/>
      </w:divBdr>
    </w:div>
    <w:div w:id="1372077362">
      <w:bodyDiv w:val="1"/>
      <w:marLeft w:val="0"/>
      <w:marRight w:val="0"/>
      <w:marTop w:val="0"/>
      <w:marBottom w:val="0"/>
      <w:divBdr>
        <w:top w:val="none" w:sz="0" w:space="0" w:color="auto"/>
        <w:left w:val="none" w:sz="0" w:space="0" w:color="auto"/>
        <w:bottom w:val="none" w:sz="0" w:space="0" w:color="auto"/>
        <w:right w:val="none" w:sz="0" w:space="0" w:color="auto"/>
      </w:divBdr>
    </w:div>
    <w:div w:id="1508595883">
      <w:bodyDiv w:val="1"/>
      <w:marLeft w:val="0"/>
      <w:marRight w:val="0"/>
      <w:marTop w:val="0"/>
      <w:marBottom w:val="0"/>
      <w:divBdr>
        <w:top w:val="none" w:sz="0" w:space="0" w:color="auto"/>
        <w:left w:val="none" w:sz="0" w:space="0" w:color="auto"/>
        <w:bottom w:val="none" w:sz="0" w:space="0" w:color="auto"/>
        <w:right w:val="none" w:sz="0" w:space="0" w:color="auto"/>
      </w:divBdr>
    </w:div>
    <w:div w:id="1625650316">
      <w:bodyDiv w:val="1"/>
      <w:marLeft w:val="0"/>
      <w:marRight w:val="0"/>
      <w:marTop w:val="0"/>
      <w:marBottom w:val="0"/>
      <w:divBdr>
        <w:top w:val="none" w:sz="0" w:space="0" w:color="auto"/>
        <w:left w:val="none" w:sz="0" w:space="0" w:color="auto"/>
        <w:bottom w:val="none" w:sz="0" w:space="0" w:color="auto"/>
        <w:right w:val="none" w:sz="0" w:space="0" w:color="auto"/>
      </w:divBdr>
    </w:div>
    <w:div w:id="1674450843">
      <w:bodyDiv w:val="1"/>
      <w:marLeft w:val="0"/>
      <w:marRight w:val="0"/>
      <w:marTop w:val="0"/>
      <w:marBottom w:val="0"/>
      <w:divBdr>
        <w:top w:val="none" w:sz="0" w:space="0" w:color="auto"/>
        <w:left w:val="none" w:sz="0" w:space="0" w:color="auto"/>
        <w:bottom w:val="none" w:sz="0" w:space="0" w:color="auto"/>
        <w:right w:val="none" w:sz="0" w:space="0" w:color="auto"/>
      </w:divBdr>
    </w:div>
    <w:div w:id="1698921834">
      <w:bodyDiv w:val="1"/>
      <w:marLeft w:val="0"/>
      <w:marRight w:val="0"/>
      <w:marTop w:val="0"/>
      <w:marBottom w:val="0"/>
      <w:divBdr>
        <w:top w:val="none" w:sz="0" w:space="0" w:color="auto"/>
        <w:left w:val="none" w:sz="0" w:space="0" w:color="auto"/>
        <w:bottom w:val="none" w:sz="0" w:space="0" w:color="auto"/>
        <w:right w:val="none" w:sz="0" w:space="0" w:color="auto"/>
      </w:divBdr>
    </w:div>
    <w:div w:id="1749381349">
      <w:bodyDiv w:val="1"/>
      <w:marLeft w:val="0"/>
      <w:marRight w:val="0"/>
      <w:marTop w:val="0"/>
      <w:marBottom w:val="0"/>
      <w:divBdr>
        <w:top w:val="none" w:sz="0" w:space="0" w:color="auto"/>
        <w:left w:val="none" w:sz="0" w:space="0" w:color="auto"/>
        <w:bottom w:val="none" w:sz="0" w:space="0" w:color="auto"/>
        <w:right w:val="none" w:sz="0" w:space="0" w:color="auto"/>
      </w:divBdr>
    </w:div>
    <w:div w:id="1898852774">
      <w:bodyDiv w:val="1"/>
      <w:marLeft w:val="0"/>
      <w:marRight w:val="0"/>
      <w:marTop w:val="0"/>
      <w:marBottom w:val="0"/>
      <w:divBdr>
        <w:top w:val="none" w:sz="0" w:space="0" w:color="auto"/>
        <w:left w:val="none" w:sz="0" w:space="0" w:color="auto"/>
        <w:bottom w:val="none" w:sz="0" w:space="0" w:color="auto"/>
        <w:right w:val="none" w:sz="0" w:space="0" w:color="auto"/>
      </w:divBdr>
    </w:div>
    <w:div w:id="1923568209">
      <w:bodyDiv w:val="1"/>
      <w:marLeft w:val="0"/>
      <w:marRight w:val="0"/>
      <w:marTop w:val="0"/>
      <w:marBottom w:val="0"/>
      <w:divBdr>
        <w:top w:val="none" w:sz="0" w:space="0" w:color="auto"/>
        <w:left w:val="none" w:sz="0" w:space="0" w:color="auto"/>
        <w:bottom w:val="none" w:sz="0" w:space="0" w:color="auto"/>
        <w:right w:val="none" w:sz="0" w:space="0" w:color="auto"/>
      </w:divBdr>
    </w:div>
    <w:div w:id="1977173098">
      <w:bodyDiv w:val="1"/>
      <w:marLeft w:val="0"/>
      <w:marRight w:val="0"/>
      <w:marTop w:val="0"/>
      <w:marBottom w:val="0"/>
      <w:divBdr>
        <w:top w:val="none" w:sz="0" w:space="0" w:color="auto"/>
        <w:left w:val="none" w:sz="0" w:space="0" w:color="auto"/>
        <w:bottom w:val="none" w:sz="0" w:space="0" w:color="auto"/>
        <w:right w:val="none" w:sz="0" w:space="0" w:color="auto"/>
      </w:divBdr>
    </w:div>
    <w:div w:id="209370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procurement@esm.europa.eu"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esm.europa.eu/efsf-overview"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int.esm.europa.eu/policy/ESMpolicies/EFSF%20Consolidated%20Articles%20of%20Association.pdf" TargetMode="External"/><Relationship Id="rId2" Type="http://schemas.openxmlformats.org/officeDocument/2006/relationships/hyperlink" Target="https://www.cssf.lu/wp-content/uploads/RCSSF22-01eng.pdf" TargetMode="External"/><Relationship Id="rId1" Type="http://schemas.openxmlformats.org/officeDocument/2006/relationships/hyperlink" Target="https://www.esm.europa.eu/sites/default/files/efsf_status_coordonnes_23avrl2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999929 xmlns="http://www.datev.de/BSOffice/999929">3f8f919b-61aa-4ef1-a9d7-97392b1d0081</BSO999929>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15ac8131-6f28-437f-bb89-657faef636c8">ESM1-244363895-15956</_dlc_DocId>
    <_dlc_DocIdUrl xmlns="15ac8131-6f28-437f-bb89-657faef636c8">
      <Url>https://esm.sharepoint.com/sites/BAU-CLP/_layouts/15/DocIdRedir.aspx?ID=ESM1-244363895-15956</Url>
      <Description>ESM1-244363895-15956</Description>
    </_dlc_DocIdUrl>
    <DocumentType xmlns="a153af3a-88be-4167-abce-2fd366c974cc" xsi:nil="true"/>
    <Status xmlns="a153af3a-88be-4167-abce-2fd366c974cc" xsi:nil="true"/>
    <SharedWithUsers xmlns="15ac8131-6f28-437f-bb89-657faef636c8">
      <UserInfo>
        <DisplayName>Christophe Da Silva Ferreira</DisplayName>
        <AccountId>205</AccountId>
        <AccountType/>
      </UserInfo>
      <UserInfo>
        <DisplayName>Yana Djoneva</DisplayName>
        <AccountId>44</AccountId>
        <AccountType/>
      </UserInfo>
      <UserInfo>
        <DisplayName>Niyat Habtemariam</DisplayName>
        <AccountId>76</AccountId>
        <AccountType/>
      </UserInfo>
      <UserInfo>
        <DisplayName>Florian Zinoecker</DisplayName>
        <AccountId>173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05B72AC4A09CDF4C84793DB8B53C6549" ma:contentTypeVersion="15" ma:contentTypeDescription="Create a new document." ma:contentTypeScope="" ma:versionID="42cb97d20ffb10050736de641818e10b">
  <xsd:schema xmlns:xsd="http://www.w3.org/2001/XMLSchema" xmlns:xs="http://www.w3.org/2001/XMLSchema" xmlns:p="http://schemas.microsoft.com/office/2006/metadata/properties" xmlns:ns2="a153af3a-88be-4167-abce-2fd366c974cc" xmlns:ns3="15ac8131-6f28-437f-bb89-657faef636c8" targetNamespace="http://schemas.microsoft.com/office/2006/metadata/properties" ma:root="true" ma:fieldsID="b91af3d5657c614db96d8472fc0fc4d0" ns2:_="" ns3:_="">
    <xsd:import namespace="a153af3a-88be-4167-abce-2fd366c974cc"/>
    <xsd:import namespace="15ac8131-6f28-437f-bb89-657faef636c8"/>
    <xsd:element name="properties">
      <xsd:complexType>
        <xsd:sequence>
          <xsd:element name="documentManagement">
            <xsd:complexType>
              <xsd:all>
                <xsd:element ref="ns2:DocumentType" minOccurs="0"/>
                <xsd:element ref="ns2:Status" minOccurs="0"/>
                <xsd:element ref="ns2:MediaServiceMetadata" minOccurs="0"/>
                <xsd:element ref="ns2:MediaServiceFastMetadata" minOccurs="0"/>
                <xsd:element ref="ns3:_dlc_DocId" minOccurs="0"/>
                <xsd:element ref="ns3:_dlc_DocIdUrl" minOccurs="0"/>
                <xsd:element ref="ns3:_dlc_DocIdPersistId"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3af3a-88be-4167-abce-2fd366c974cc" elementFormDefault="qualified">
    <xsd:import namespace="http://schemas.microsoft.com/office/2006/documentManagement/types"/>
    <xsd:import namespace="http://schemas.microsoft.com/office/infopath/2007/PartnerControls"/>
    <xsd:element name="DocumentType" ma:index="8" nillable="true" ma:displayName="Document type" ma:format="Dropdown" ma:internalName="DocumentType" ma:readOnly="false">
      <xsd:simpleType>
        <xsd:restriction base="dms:Choice">
          <xsd:enumeration value="-"/>
        </xsd:restriction>
      </xsd:simpleType>
    </xsd:element>
    <xsd:element name="Status" ma:index="9" nillable="true" ma:displayName="Status" ma:format="Dropdown" ma:internalName="Status" ma:readOnly="false">
      <xsd:simpleType>
        <xsd:restriction base="dms:Choice">
          <xsd:enumeration value="Draft"/>
          <xsd:enumeration value="Ready for approval"/>
          <xsd:enumeration value="Approved / Released"/>
          <xsd:enumeration value="Outdated"/>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ac8131-6f28-437f-bb89-657faef636c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dexed="true"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D369FA1-C613-4905-973B-46B56E48C1BE}">
  <ds:schemaRefs>
    <ds:schemaRef ds:uri="http://www.datev.de/BSOffice/999929"/>
  </ds:schemaRefs>
</ds:datastoreItem>
</file>

<file path=customXml/itemProps2.xml><?xml version="1.0" encoding="utf-8"?>
<ds:datastoreItem xmlns:ds="http://schemas.openxmlformats.org/officeDocument/2006/customXml" ds:itemID="{13BAC4ED-ABFE-41AE-AD78-C585A1746D69}">
  <ds:schemaRefs>
    <ds:schemaRef ds:uri="http://schemas.microsoft.com/sharepoint/v3/contenttype/forms"/>
  </ds:schemaRefs>
</ds:datastoreItem>
</file>

<file path=customXml/itemProps3.xml><?xml version="1.0" encoding="utf-8"?>
<ds:datastoreItem xmlns:ds="http://schemas.openxmlformats.org/officeDocument/2006/customXml" ds:itemID="{118430ED-5577-475F-8A9F-BBF1E408DA03}">
  <ds:schemaRefs>
    <ds:schemaRef ds:uri="http://schemas.microsoft.com/office/2006/metadata/properties"/>
    <ds:schemaRef ds:uri="http://schemas.microsoft.com/office/infopath/2007/PartnerControls"/>
    <ds:schemaRef ds:uri="15ac8131-6f28-437f-bb89-657faef636c8"/>
    <ds:schemaRef ds:uri="a153af3a-88be-4167-abce-2fd366c974cc"/>
  </ds:schemaRefs>
</ds:datastoreItem>
</file>

<file path=customXml/itemProps4.xml><?xml version="1.0" encoding="utf-8"?>
<ds:datastoreItem xmlns:ds="http://schemas.openxmlformats.org/officeDocument/2006/customXml" ds:itemID="{9414B049-4510-433E-A3FB-160700C7D281}">
  <ds:schemaRefs>
    <ds:schemaRef ds:uri="http://schemas.openxmlformats.org/officeDocument/2006/bibliography"/>
  </ds:schemaRefs>
</ds:datastoreItem>
</file>

<file path=customXml/itemProps5.xml><?xml version="1.0" encoding="utf-8"?>
<ds:datastoreItem xmlns:ds="http://schemas.openxmlformats.org/officeDocument/2006/customXml" ds:itemID="{B14AEB55-9920-4EBB-B682-867804D065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3af3a-88be-4167-abce-2fd366c974cc"/>
    <ds:schemaRef ds:uri="15ac8131-6f28-437f-bb89-657faef63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F7DA78C-4F86-4B7F-9064-C3FAB05BD9F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21</Pages>
  <Words>5718</Words>
  <Characters>32594</Characters>
  <Application>Microsoft Office Word</Application>
  <DocSecurity>0</DocSecurity>
  <Lines>271</Lines>
  <Paragraphs>76</Paragraphs>
  <ScaleCrop>false</ScaleCrop>
  <Company>ESM</Company>
  <LinksUpToDate>false</LinksUpToDate>
  <CharactersWithSpaces>38236</CharactersWithSpaces>
  <SharedDoc>false</SharedDoc>
  <HLinks>
    <vt:vector size="216" baseType="variant">
      <vt:variant>
        <vt:i4>4718633</vt:i4>
      </vt:variant>
      <vt:variant>
        <vt:i4>192</vt:i4>
      </vt:variant>
      <vt:variant>
        <vt:i4>0</vt:i4>
      </vt:variant>
      <vt:variant>
        <vt:i4>5</vt:i4>
      </vt:variant>
      <vt:variant>
        <vt:lpwstr>mailto:procurement@esm.europa.eu</vt:lpwstr>
      </vt:variant>
      <vt:variant>
        <vt:lpwstr/>
      </vt:variant>
      <vt:variant>
        <vt:i4>3997730</vt:i4>
      </vt:variant>
      <vt:variant>
        <vt:i4>189</vt:i4>
      </vt:variant>
      <vt:variant>
        <vt:i4>0</vt:i4>
      </vt:variant>
      <vt:variant>
        <vt:i4>5</vt:i4>
      </vt:variant>
      <vt:variant>
        <vt:lpwstr>https://www.esm.europa.eu/efsf-overview</vt:lpwstr>
      </vt:variant>
      <vt:variant>
        <vt:lpwstr/>
      </vt:variant>
      <vt:variant>
        <vt:i4>1900598</vt:i4>
      </vt:variant>
      <vt:variant>
        <vt:i4>182</vt:i4>
      </vt:variant>
      <vt:variant>
        <vt:i4>0</vt:i4>
      </vt:variant>
      <vt:variant>
        <vt:i4>5</vt:i4>
      </vt:variant>
      <vt:variant>
        <vt:lpwstr/>
      </vt:variant>
      <vt:variant>
        <vt:lpwstr>_Toc102311481</vt:lpwstr>
      </vt:variant>
      <vt:variant>
        <vt:i4>1900598</vt:i4>
      </vt:variant>
      <vt:variant>
        <vt:i4>176</vt:i4>
      </vt:variant>
      <vt:variant>
        <vt:i4>0</vt:i4>
      </vt:variant>
      <vt:variant>
        <vt:i4>5</vt:i4>
      </vt:variant>
      <vt:variant>
        <vt:lpwstr/>
      </vt:variant>
      <vt:variant>
        <vt:lpwstr>_Toc102311480</vt:lpwstr>
      </vt:variant>
      <vt:variant>
        <vt:i4>1179702</vt:i4>
      </vt:variant>
      <vt:variant>
        <vt:i4>170</vt:i4>
      </vt:variant>
      <vt:variant>
        <vt:i4>0</vt:i4>
      </vt:variant>
      <vt:variant>
        <vt:i4>5</vt:i4>
      </vt:variant>
      <vt:variant>
        <vt:lpwstr/>
      </vt:variant>
      <vt:variant>
        <vt:lpwstr>_Toc102311479</vt:lpwstr>
      </vt:variant>
      <vt:variant>
        <vt:i4>1179702</vt:i4>
      </vt:variant>
      <vt:variant>
        <vt:i4>164</vt:i4>
      </vt:variant>
      <vt:variant>
        <vt:i4>0</vt:i4>
      </vt:variant>
      <vt:variant>
        <vt:i4>5</vt:i4>
      </vt:variant>
      <vt:variant>
        <vt:lpwstr/>
      </vt:variant>
      <vt:variant>
        <vt:lpwstr>_Toc102311478</vt:lpwstr>
      </vt:variant>
      <vt:variant>
        <vt:i4>1179702</vt:i4>
      </vt:variant>
      <vt:variant>
        <vt:i4>158</vt:i4>
      </vt:variant>
      <vt:variant>
        <vt:i4>0</vt:i4>
      </vt:variant>
      <vt:variant>
        <vt:i4>5</vt:i4>
      </vt:variant>
      <vt:variant>
        <vt:lpwstr/>
      </vt:variant>
      <vt:variant>
        <vt:lpwstr>_Toc102311477</vt:lpwstr>
      </vt:variant>
      <vt:variant>
        <vt:i4>1179702</vt:i4>
      </vt:variant>
      <vt:variant>
        <vt:i4>152</vt:i4>
      </vt:variant>
      <vt:variant>
        <vt:i4>0</vt:i4>
      </vt:variant>
      <vt:variant>
        <vt:i4>5</vt:i4>
      </vt:variant>
      <vt:variant>
        <vt:lpwstr/>
      </vt:variant>
      <vt:variant>
        <vt:lpwstr>_Toc102311476</vt:lpwstr>
      </vt:variant>
      <vt:variant>
        <vt:i4>1179702</vt:i4>
      </vt:variant>
      <vt:variant>
        <vt:i4>146</vt:i4>
      </vt:variant>
      <vt:variant>
        <vt:i4>0</vt:i4>
      </vt:variant>
      <vt:variant>
        <vt:i4>5</vt:i4>
      </vt:variant>
      <vt:variant>
        <vt:lpwstr/>
      </vt:variant>
      <vt:variant>
        <vt:lpwstr>_Toc102311475</vt:lpwstr>
      </vt:variant>
      <vt:variant>
        <vt:i4>1179702</vt:i4>
      </vt:variant>
      <vt:variant>
        <vt:i4>140</vt:i4>
      </vt:variant>
      <vt:variant>
        <vt:i4>0</vt:i4>
      </vt:variant>
      <vt:variant>
        <vt:i4>5</vt:i4>
      </vt:variant>
      <vt:variant>
        <vt:lpwstr/>
      </vt:variant>
      <vt:variant>
        <vt:lpwstr>_Toc102311474</vt:lpwstr>
      </vt:variant>
      <vt:variant>
        <vt:i4>1179702</vt:i4>
      </vt:variant>
      <vt:variant>
        <vt:i4>134</vt:i4>
      </vt:variant>
      <vt:variant>
        <vt:i4>0</vt:i4>
      </vt:variant>
      <vt:variant>
        <vt:i4>5</vt:i4>
      </vt:variant>
      <vt:variant>
        <vt:lpwstr/>
      </vt:variant>
      <vt:variant>
        <vt:lpwstr>_Toc102311473</vt:lpwstr>
      </vt:variant>
      <vt:variant>
        <vt:i4>1179702</vt:i4>
      </vt:variant>
      <vt:variant>
        <vt:i4>128</vt:i4>
      </vt:variant>
      <vt:variant>
        <vt:i4>0</vt:i4>
      </vt:variant>
      <vt:variant>
        <vt:i4>5</vt:i4>
      </vt:variant>
      <vt:variant>
        <vt:lpwstr/>
      </vt:variant>
      <vt:variant>
        <vt:lpwstr>_Toc102311472</vt:lpwstr>
      </vt:variant>
      <vt:variant>
        <vt:i4>1179702</vt:i4>
      </vt:variant>
      <vt:variant>
        <vt:i4>122</vt:i4>
      </vt:variant>
      <vt:variant>
        <vt:i4>0</vt:i4>
      </vt:variant>
      <vt:variant>
        <vt:i4>5</vt:i4>
      </vt:variant>
      <vt:variant>
        <vt:lpwstr/>
      </vt:variant>
      <vt:variant>
        <vt:lpwstr>_Toc102311471</vt:lpwstr>
      </vt:variant>
      <vt:variant>
        <vt:i4>1179702</vt:i4>
      </vt:variant>
      <vt:variant>
        <vt:i4>116</vt:i4>
      </vt:variant>
      <vt:variant>
        <vt:i4>0</vt:i4>
      </vt:variant>
      <vt:variant>
        <vt:i4>5</vt:i4>
      </vt:variant>
      <vt:variant>
        <vt:lpwstr/>
      </vt:variant>
      <vt:variant>
        <vt:lpwstr>_Toc102311470</vt:lpwstr>
      </vt:variant>
      <vt:variant>
        <vt:i4>1245238</vt:i4>
      </vt:variant>
      <vt:variant>
        <vt:i4>110</vt:i4>
      </vt:variant>
      <vt:variant>
        <vt:i4>0</vt:i4>
      </vt:variant>
      <vt:variant>
        <vt:i4>5</vt:i4>
      </vt:variant>
      <vt:variant>
        <vt:lpwstr/>
      </vt:variant>
      <vt:variant>
        <vt:lpwstr>_Toc102311469</vt:lpwstr>
      </vt:variant>
      <vt:variant>
        <vt:i4>1245238</vt:i4>
      </vt:variant>
      <vt:variant>
        <vt:i4>104</vt:i4>
      </vt:variant>
      <vt:variant>
        <vt:i4>0</vt:i4>
      </vt:variant>
      <vt:variant>
        <vt:i4>5</vt:i4>
      </vt:variant>
      <vt:variant>
        <vt:lpwstr/>
      </vt:variant>
      <vt:variant>
        <vt:lpwstr>_Toc102311468</vt:lpwstr>
      </vt:variant>
      <vt:variant>
        <vt:i4>1245238</vt:i4>
      </vt:variant>
      <vt:variant>
        <vt:i4>98</vt:i4>
      </vt:variant>
      <vt:variant>
        <vt:i4>0</vt:i4>
      </vt:variant>
      <vt:variant>
        <vt:i4>5</vt:i4>
      </vt:variant>
      <vt:variant>
        <vt:lpwstr/>
      </vt:variant>
      <vt:variant>
        <vt:lpwstr>_Toc102311467</vt:lpwstr>
      </vt:variant>
      <vt:variant>
        <vt:i4>1245238</vt:i4>
      </vt:variant>
      <vt:variant>
        <vt:i4>92</vt:i4>
      </vt:variant>
      <vt:variant>
        <vt:i4>0</vt:i4>
      </vt:variant>
      <vt:variant>
        <vt:i4>5</vt:i4>
      </vt:variant>
      <vt:variant>
        <vt:lpwstr/>
      </vt:variant>
      <vt:variant>
        <vt:lpwstr>_Toc102311466</vt:lpwstr>
      </vt:variant>
      <vt:variant>
        <vt:i4>1245238</vt:i4>
      </vt:variant>
      <vt:variant>
        <vt:i4>86</vt:i4>
      </vt:variant>
      <vt:variant>
        <vt:i4>0</vt:i4>
      </vt:variant>
      <vt:variant>
        <vt:i4>5</vt:i4>
      </vt:variant>
      <vt:variant>
        <vt:lpwstr/>
      </vt:variant>
      <vt:variant>
        <vt:lpwstr>_Toc102311465</vt:lpwstr>
      </vt:variant>
      <vt:variant>
        <vt:i4>1245238</vt:i4>
      </vt:variant>
      <vt:variant>
        <vt:i4>80</vt:i4>
      </vt:variant>
      <vt:variant>
        <vt:i4>0</vt:i4>
      </vt:variant>
      <vt:variant>
        <vt:i4>5</vt:i4>
      </vt:variant>
      <vt:variant>
        <vt:lpwstr/>
      </vt:variant>
      <vt:variant>
        <vt:lpwstr>_Toc102311464</vt:lpwstr>
      </vt:variant>
      <vt:variant>
        <vt:i4>1245238</vt:i4>
      </vt:variant>
      <vt:variant>
        <vt:i4>74</vt:i4>
      </vt:variant>
      <vt:variant>
        <vt:i4>0</vt:i4>
      </vt:variant>
      <vt:variant>
        <vt:i4>5</vt:i4>
      </vt:variant>
      <vt:variant>
        <vt:lpwstr/>
      </vt:variant>
      <vt:variant>
        <vt:lpwstr>_Toc102311463</vt:lpwstr>
      </vt:variant>
      <vt:variant>
        <vt:i4>1245238</vt:i4>
      </vt:variant>
      <vt:variant>
        <vt:i4>68</vt:i4>
      </vt:variant>
      <vt:variant>
        <vt:i4>0</vt:i4>
      </vt:variant>
      <vt:variant>
        <vt:i4>5</vt:i4>
      </vt:variant>
      <vt:variant>
        <vt:lpwstr/>
      </vt:variant>
      <vt:variant>
        <vt:lpwstr>_Toc102311462</vt:lpwstr>
      </vt:variant>
      <vt:variant>
        <vt:i4>1245238</vt:i4>
      </vt:variant>
      <vt:variant>
        <vt:i4>62</vt:i4>
      </vt:variant>
      <vt:variant>
        <vt:i4>0</vt:i4>
      </vt:variant>
      <vt:variant>
        <vt:i4>5</vt:i4>
      </vt:variant>
      <vt:variant>
        <vt:lpwstr/>
      </vt:variant>
      <vt:variant>
        <vt:lpwstr>_Toc102311461</vt:lpwstr>
      </vt:variant>
      <vt:variant>
        <vt:i4>1245238</vt:i4>
      </vt:variant>
      <vt:variant>
        <vt:i4>56</vt:i4>
      </vt:variant>
      <vt:variant>
        <vt:i4>0</vt:i4>
      </vt:variant>
      <vt:variant>
        <vt:i4>5</vt:i4>
      </vt:variant>
      <vt:variant>
        <vt:lpwstr/>
      </vt:variant>
      <vt:variant>
        <vt:lpwstr>_Toc102311460</vt:lpwstr>
      </vt:variant>
      <vt:variant>
        <vt:i4>1048630</vt:i4>
      </vt:variant>
      <vt:variant>
        <vt:i4>50</vt:i4>
      </vt:variant>
      <vt:variant>
        <vt:i4>0</vt:i4>
      </vt:variant>
      <vt:variant>
        <vt:i4>5</vt:i4>
      </vt:variant>
      <vt:variant>
        <vt:lpwstr/>
      </vt:variant>
      <vt:variant>
        <vt:lpwstr>_Toc102311459</vt:lpwstr>
      </vt:variant>
      <vt:variant>
        <vt:i4>1048630</vt:i4>
      </vt:variant>
      <vt:variant>
        <vt:i4>44</vt:i4>
      </vt:variant>
      <vt:variant>
        <vt:i4>0</vt:i4>
      </vt:variant>
      <vt:variant>
        <vt:i4>5</vt:i4>
      </vt:variant>
      <vt:variant>
        <vt:lpwstr/>
      </vt:variant>
      <vt:variant>
        <vt:lpwstr>_Toc102311458</vt:lpwstr>
      </vt:variant>
      <vt:variant>
        <vt:i4>1048630</vt:i4>
      </vt:variant>
      <vt:variant>
        <vt:i4>38</vt:i4>
      </vt:variant>
      <vt:variant>
        <vt:i4>0</vt:i4>
      </vt:variant>
      <vt:variant>
        <vt:i4>5</vt:i4>
      </vt:variant>
      <vt:variant>
        <vt:lpwstr/>
      </vt:variant>
      <vt:variant>
        <vt:lpwstr>_Toc102311457</vt:lpwstr>
      </vt:variant>
      <vt:variant>
        <vt:i4>1048630</vt:i4>
      </vt:variant>
      <vt:variant>
        <vt:i4>32</vt:i4>
      </vt:variant>
      <vt:variant>
        <vt:i4>0</vt:i4>
      </vt:variant>
      <vt:variant>
        <vt:i4>5</vt:i4>
      </vt:variant>
      <vt:variant>
        <vt:lpwstr/>
      </vt:variant>
      <vt:variant>
        <vt:lpwstr>_Toc102311456</vt:lpwstr>
      </vt:variant>
      <vt:variant>
        <vt:i4>1048630</vt:i4>
      </vt:variant>
      <vt:variant>
        <vt:i4>26</vt:i4>
      </vt:variant>
      <vt:variant>
        <vt:i4>0</vt:i4>
      </vt:variant>
      <vt:variant>
        <vt:i4>5</vt:i4>
      </vt:variant>
      <vt:variant>
        <vt:lpwstr/>
      </vt:variant>
      <vt:variant>
        <vt:lpwstr>_Toc102311455</vt:lpwstr>
      </vt:variant>
      <vt:variant>
        <vt:i4>1048630</vt:i4>
      </vt:variant>
      <vt:variant>
        <vt:i4>20</vt:i4>
      </vt:variant>
      <vt:variant>
        <vt:i4>0</vt:i4>
      </vt:variant>
      <vt:variant>
        <vt:i4>5</vt:i4>
      </vt:variant>
      <vt:variant>
        <vt:lpwstr/>
      </vt:variant>
      <vt:variant>
        <vt:lpwstr>_Toc102311454</vt:lpwstr>
      </vt:variant>
      <vt:variant>
        <vt:i4>1048630</vt:i4>
      </vt:variant>
      <vt:variant>
        <vt:i4>14</vt:i4>
      </vt:variant>
      <vt:variant>
        <vt:i4>0</vt:i4>
      </vt:variant>
      <vt:variant>
        <vt:i4>5</vt:i4>
      </vt:variant>
      <vt:variant>
        <vt:lpwstr/>
      </vt:variant>
      <vt:variant>
        <vt:lpwstr>_Toc102311453</vt:lpwstr>
      </vt:variant>
      <vt:variant>
        <vt:i4>1048630</vt:i4>
      </vt:variant>
      <vt:variant>
        <vt:i4>8</vt:i4>
      </vt:variant>
      <vt:variant>
        <vt:i4>0</vt:i4>
      </vt:variant>
      <vt:variant>
        <vt:i4>5</vt:i4>
      </vt:variant>
      <vt:variant>
        <vt:lpwstr/>
      </vt:variant>
      <vt:variant>
        <vt:lpwstr>_Toc102311452</vt:lpwstr>
      </vt:variant>
      <vt:variant>
        <vt:i4>1048630</vt:i4>
      </vt:variant>
      <vt:variant>
        <vt:i4>2</vt:i4>
      </vt:variant>
      <vt:variant>
        <vt:i4>0</vt:i4>
      </vt:variant>
      <vt:variant>
        <vt:i4>5</vt:i4>
      </vt:variant>
      <vt:variant>
        <vt:lpwstr/>
      </vt:variant>
      <vt:variant>
        <vt:lpwstr>_Toc102311451</vt:lpwstr>
      </vt:variant>
      <vt:variant>
        <vt:i4>3145791</vt:i4>
      </vt:variant>
      <vt:variant>
        <vt:i4>6</vt:i4>
      </vt:variant>
      <vt:variant>
        <vt:i4>0</vt:i4>
      </vt:variant>
      <vt:variant>
        <vt:i4>5</vt:i4>
      </vt:variant>
      <vt:variant>
        <vt:lpwstr>https://int.esm.europa.eu/policy/ESMpolicies/EFSF Consolidated Articles of Association.pdf</vt:lpwstr>
      </vt:variant>
      <vt:variant>
        <vt:lpwstr/>
      </vt:variant>
      <vt:variant>
        <vt:i4>524357</vt:i4>
      </vt:variant>
      <vt:variant>
        <vt:i4>3</vt:i4>
      </vt:variant>
      <vt:variant>
        <vt:i4>0</vt:i4>
      </vt:variant>
      <vt:variant>
        <vt:i4>5</vt:i4>
      </vt:variant>
      <vt:variant>
        <vt:lpwstr>https://www.cssf.lu/wp-content/uploads/RCSSF22-01eng.pdf</vt:lpwstr>
      </vt:variant>
      <vt:variant>
        <vt:lpwstr/>
      </vt:variant>
      <vt:variant>
        <vt:i4>6029345</vt:i4>
      </vt:variant>
      <vt:variant>
        <vt:i4>0</vt:i4>
      </vt:variant>
      <vt:variant>
        <vt:i4>0</vt:i4>
      </vt:variant>
      <vt:variant>
        <vt:i4>5</vt:i4>
      </vt:variant>
      <vt:variant>
        <vt:lpwstr>https://www.esm.europa.eu/sites/default/files/efsf_status_coordonnes_23avrl2014.pdf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 PQD</dc:title>
  <dc:subject/>
  <dc:creator>Floriane Avenet</dc:creator>
  <cp:keywords/>
  <dc:description/>
  <cp:lastModifiedBy>Asta Gerhardt</cp:lastModifiedBy>
  <cp:revision>34</cp:revision>
  <cp:lastPrinted>2018-07-03T21:31:00Z</cp:lastPrinted>
  <dcterms:created xsi:type="dcterms:W3CDTF">2022-05-03T05:24:00Z</dcterms:created>
  <dcterms:modified xsi:type="dcterms:W3CDTF">2022-06-03T09:36:00Z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0x01010005B72AC4A09CDF4C84793DB8B53C6549</vt:lpwstr>
  </property>
  <property fmtid="{D5CDD505-2E9C-101B-9397-08002B2CF9AE}" pid="3" name="TaxKeyword">
    <vt:lpwstr>;#</vt:lpwstr>
  </property>
  <property fmtid="{D5CDD505-2E9C-101B-9397-08002B2CF9AE}" pid="4" name="_dlc_DocIdItemGuid">
    <vt:lpwstr>0cb1c3be-508c-4db4-adcd-299214bd2c1a</vt:lpwstr>
  </property>
  <property fmtid="{D5CDD505-2E9C-101B-9397-08002B2CF9AE}" pid="5" name="MSIP_Label_bb0a3aec-1df6-44a8-8f79-1a5346a80b82_Enabled">
    <vt:lpwstr>true</vt:lpwstr>
  </property>
  <property fmtid="{D5CDD505-2E9C-101B-9397-08002B2CF9AE}" pid="6" name="MSIP_Label_bb0a3aec-1df6-44a8-8f79-1a5346a80b82_Method">
    <vt:lpwstr>Privileged</vt:lpwstr>
  </property>
  <property fmtid="{D5CDD505-2E9C-101B-9397-08002B2CF9AE}" pid="7" name="MSIP_Label_bb0a3aec-1df6-44a8-8f79-1a5346a80b82_Name">
    <vt:lpwstr>Public</vt:lpwstr>
  </property>
  <property fmtid="{D5CDD505-2E9C-101B-9397-08002B2CF9AE}" pid="8" name="MSIP_Label_bb0a3aec-1df6-44a8-8f79-1a5346a80b82_SiteId">
    <vt:lpwstr>98e29ecf-22bf-49bc-85a7-51537b56ef79</vt:lpwstr>
  </property>
  <property fmtid="{D5CDD505-2E9C-101B-9397-08002B2CF9AE}" pid="9" name="MSIP_Label_bb0a3aec-1df6-44a8-8f79-1a5346a80b82_ContentBits">
    <vt:lpwstr>1</vt:lpwstr>
  </property>
  <property fmtid="{D5CDD505-2E9C-101B-9397-08002B2CF9AE}" pid="10" name="MSIP_Label_bb0a3aec-1df6-44a8-8f79-1a5346a80b82_SetDate">
    <vt:lpwstr>2022-05-06T08:00:18Z</vt:lpwstr>
  </property>
  <property fmtid="{D5CDD505-2E9C-101B-9397-08002B2CF9AE}" pid="11" name="MSIP_Label_bb0a3aec-1df6-44a8-8f79-1a5346a80b82_ActionId">
    <vt:lpwstr>20e63bb6-9fd7-4074-b4a3-129e43fe011d</vt:lpwstr>
  </property>
</Properties>
</file>