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7BC" w:rsidRDefault="00265B58" w:rsidP="00265B58">
      <w:pPr>
        <w:spacing w:line="276" w:lineRule="auto"/>
        <w:jc w:val="both"/>
        <w:rPr>
          <w:rFonts w:ascii="Calibri" w:hAnsi="Calibri" w:cs="Calibri"/>
          <w:sz w:val="22"/>
          <w:szCs w:val="22"/>
          <w:lang w:eastAsia="en-US"/>
        </w:rPr>
      </w:pPr>
      <w:r>
        <w:rPr>
          <w:rFonts w:ascii="Calibri" w:hAnsi="Calibri" w:cs="Calibri"/>
          <w:b/>
          <w:sz w:val="22"/>
          <w:szCs w:val="22"/>
          <w:u w:val="single"/>
          <w:lang w:eastAsia="en-US"/>
        </w:rPr>
        <w:t>J</w:t>
      </w:r>
      <w:r w:rsidR="000D2BB3" w:rsidRPr="004427BC">
        <w:rPr>
          <w:rFonts w:ascii="Calibri" w:hAnsi="Calibri" w:cs="Calibri"/>
          <w:b/>
          <w:sz w:val="22"/>
          <w:szCs w:val="22"/>
          <w:u w:val="single"/>
          <w:lang w:eastAsia="en-US"/>
        </w:rPr>
        <w:t>osé Manuel Campa</w:t>
      </w:r>
      <w:r w:rsidR="000D2BB3">
        <w:rPr>
          <w:rFonts w:ascii="Calibri" w:hAnsi="Calibri" w:cs="Calibri"/>
          <w:sz w:val="22"/>
          <w:szCs w:val="22"/>
          <w:lang w:eastAsia="en-US"/>
        </w:rPr>
        <w:t xml:space="preserve"> is the current chairperson of the European Banking Authority. </w:t>
      </w:r>
    </w:p>
    <w:p w:rsidR="004427BC" w:rsidRDefault="000D2BB3" w:rsidP="00265B58">
      <w:pPr>
        <w:spacing w:line="276" w:lineRule="auto"/>
        <w:jc w:val="both"/>
        <w:rPr>
          <w:rFonts w:ascii="Calibri" w:hAnsi="Calibri" w:cs="Calibri"/>
          <w:sz w:val="22"/>
          <w:szCs w:val="22"/>
          <w:lang w:eastAsia="en-US"/>
        </w:rPr>
      </w:pPr>
      <w:r>
        <w:rPr>
          <w:rFonts w:ascii="Calibri" w:hAnsi="Calibri" w:cs="Calibri"/>
          <w:sz w:val="22"/>
          <w:szCs w:val="22"/>
          <w:lang w:eastAsia="en-US"/>
        </w:rPr>
        <w:t xml:space="preserve">After studying law and economics at the University of Oviedo and earning his PhD in economics from Harvard University, Mr. Campa taught finance at New York University and the IESE Business School and consulted for a number of international organisations including the World Bank, the IMF, </w:t>
      </w:r>
      <w:proofErr w:type="gramStart"/>
      <w:r>
        <w:rPr>
          <w:rFonts w:ascii="Calibri" w:hAnsi="Calibri" w:cs="Calibri"/>
          <w:sz w:val="22"/>
          <w:szCs w:val="22"/>
          <w:lang w:eastAsia="en-US"/>
        </w:rPr>
        <w:t>the</w:t>
      </w:r>
      <w:proofErr w:type="gramEnd"/>
      <w:r>
        <w:rPr>
          <w:rFonts w:ascii="Calibri" w:hAnsi="Calibri" w:cs="Calibri"/>
          <w:sz w:val="22"/>
          <w:szCs w:val="22"/>
          <w:lang w:eastAsia="en-US"/>
        </w:rPr>
        <w:t xml:space="preserve"> Bank for International Settlements and the European Commission. </w:t>
      </w:r>
    </w:p>
    <w:p w:rsidR="000D2BB3" w:rsidRDefault="000D2BB3" w:rsidP="00265B58">
      <w:pPr>
        <w:spacing w:line="276" w:lineRule="auto"/>
        <w:jc w:val="both"/>
        <w:rPr>
          <w:rFonts w:ascii="Calibri" w:hAnsi="Calibri" w:cs="Calibri"/>
          <w:sz w:val="22"/>
          <w:szCs w:val="22"/>
          <w:lang w:eastAsia="en-US"/>
        </w:rPr>
      </w:pPr>
      <w:r>
        <w:rPr>
          <w:rFonts w:ascii="Calibri" w:hAnsi="Calibri" w:cs="Calibri"/>
          <w:sz w:val="22"/>
          <w:szCs w:val="22"/>
          <w:lang w:eastAsia="en-US"/>
        </w:rPr>
        <w:t>He then served as the 10th Secretary of State for Economy of the Spanish government and was most recently Director of Regulatory affairs of the Santander Bank.</w:t>
      </w:r>
    </w:p>
    <w:p w:rsidR="002508C0" w:rsidRDefault="002508C0">
      <w:bookmarkStart w:id="0" w:name="_GoBack"/>
      <w:bookmarkEnd w:id="0"/>
    </w:p>
    <w:sectPr w:rsidR="002508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D2BB3"/>
    <w:rsid w:val="000D2BB3"/>
    <w:rsid w:val="002508C0"/>
    <w:rsid w:val="00265B58"/>
    <w:rsid w:val="004427BC"/>
    <w:rsid w:val="00750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C43A"/>
  <w15:chartTrackingRefBased/>
  <w15:docId w15:val="{4F64E6EC-DFEF-4E86-9860-41A25C87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BB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4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European Banking Authority</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Verdier</dc:creator>
  <cp:keywords/>
  <dc:description/>
  <cp:lastModifiedBy>Vanessa Verdier</cp:lastModifiedBy>
  <cp:revision>4</cp:revision>
  <dcterms:created xsi:type="dcterms:W3CDTF">2020-02-26T08:25:00Z</dcterms:created>
  <dcterms:modified xsi:type="dcterms:W3CDTF">2020-05-08T13:28:00Z</dcterms:modified>
</cp:coreProperties>
</file>